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643" w:rsidRPr="00306643" w:rsidRDefault="00306643" w:rsidP="00306643">
      <w:pPr>
        <w:spacing w:after="0" w:line="360" w:lineRule="auto"/>
        <w:jc w:val="center"/>
        <w:rPr>
          <w:rFonts w:ascii="Times New Roman" w:eastAsia="Aptos" w:hAnsi="Times New Roman" w:cs="Times New Roman"/>
          <w:kern w:val="2"/>
          <w:sz w:val="28"/>
          <w:szCs w:val="28"/>
        </w:rPr>
      </w:pPr>
    </w:p>
    <w:p w:rsidR="00306643" w:rsidRDefault="00306643" w:rsidP="00306643">
      <w:pPr>
        <w:spacing w:after="0" w:line="360" w:lineRule="auto"/>
        <w:jc w:val="center"/>
        <w:rPr>
          <w:rFonts w:ascii="Times New Roman" w:eastAsia="Aptos" w:hAnsi="Times New Roman" w:cs="Times New Roman"/>
          <w:b/>
          <w:kern w:val="2"/>
          <w:sz w:val="28"/>
          <w:szCs w:val="28"/>
        </w:rPr>
      </w:pPr>
      <w:r w:rsidRPr="00306643">
        <w:rPr>
          <w:rFonts w:ascii="Times New Roman" w:eastAsia="Aptos" w:hAnsi="Times New Roman" w:cs="Times New Roman"/>
          <w:b/>
          <w:kern w:val="2"/>
          <w:sz w:val="28"/>
          <w:szCs w:val="28"/>
          <w:lang w:val="vi-VN"/>
        </w:rPr>
        <w:t xml:space="preserve">TỔNG QUAN BÀI VIẾT GIỚI THIỆU </w:t>
      </w:r>
      <w:r w:rsidR="00ED2C89">
        <w:rPr>
          <w:rFonts w:ascii="Times New Roman" w:eastAsia="Aptos" w:hAnsi="Times New Roman" w:cs="Times New Roman"/>
          <w:b/>
          <w:kern w:val="2"/>
          <w:sz w:val="28"/>
          <w:szCs w:val="28"/>
        </w:rPr>
        <w:t>CUỐN SÁCH</w:t>
      </w:r>
    </w:p>
    <w:p w:rsidR="00ED2C89" w:rsidRPr="00ED2C89" w:rsidRDefault="00ED2C89" w:rsidP="00ED2C89">
      <w:pPr>
        <w:spacing w:after="0" w:line="360" w:lineRule="auto"/>
        <w:jc w:val="center"/>
        <w:rPr>
          <w:rFonts w:ascii="Times New Roman" w:eastAsia="Aptos" w:hAnsi="Times New Roman" w:cs="Times New Roman"/>
          <w:b/>
          <w:bCs/>
          <w:iCs/>
          <w:kern w:val="2"/>
          <w:sz w:val="28"/>
          <w:szCs w:val="28"/>
          <w:lang w:val="vi-VN"/>
        </w:rPr>
      </w:pPr>
      <w:r w:rsidRPr="00ED2C89">
        <w:rPr>
          <w:rFonts w:ascii="Times New Roman" w:eastAsia="Aptos" w:hAnsi="Times New Roman" w:cs="Times New Roman"/>
          <w:b/>
          <w:bCs/>
          <w:kern w:val="2"/>
          <w:sz w:val="28"/>
          <w:szCs w:val="28"/>
          <w:lang w:val="vi-VN"/>
        </w:rPr>
        <w:t>“</w:t>
      </w:r>
      <w:r w:rsidRPr="00ED2C89">
        <w:rPr>
          <w:rFonts w:ascii="Times New Roman" w:eastAsia="Aptos" w:hAnsi="Times New Roman" w:cs="Times New Roman"/>
          <w:b/>
          <w:bCs/>
          <w:iCs/>
          <w:kern w:val="2"/>
          <w:sz w:val="28"/>
          <w:szCs w:val="28"/>
          <w:lang w:val="vi-VN"/>
        </w:rPr>
        <w:t xml:space="preserve">NGOẠI GIAO CHUYÊN BIỆT: HƯỚNG ĐI, ƯU TIÊN MỚI CỦA </w:t>
      </w:r>
    </w:p>
    <w:p w:rsidR="00ED2C89" w:rsidRPr="00ED2C89" w:rsidRDefault="00ED2C89" w:rsidP="00ED2C89">
      <w:pPr>
        <w:spacing w:after="0" w:line="360" w:lineRule="auto"/>
        <w:jc w:val="center"/>
        <w:rPr>
          <w:rFonts w:ascii="Times New Roman" w:eastAsia="Aptos" w:hAnsi="Times New Roman" w:cs="Times New Roman"/>
          <w:b/>
          <w:bCs/>
          <w:kern w:val="2"/>
          <w:sz w:val="28"/>
          <w:szCs w:val="28"/>
          <w:lang w:val="vi-VN"/>
        </w:rPr>
      </w:pPr>
      <w:r w:rsidRPr="00ED2C89">
        <w:rPr>
          <w:rFonts w:ascii="Times New Roman" w:eastAsia="Aptos" w:hAnsi="Times New Roman" w:cs="Times New Roman"/>
          <w:b/>
          <w:bCs/>
          <w:iCs/>
          <w:kern w:val="2"/>
          <w:sz w:val="28"/>
          <w:szCs w:val="28"/>
          <w:lang w:val="vi-VN"/>
        </w:rPr>
        <w:t>NGOẠI GIAO VIỆT NAM ĐẾN NĂM 2030</w:t>
      </w:r>
      <w:r w:rsidRPr="00ED2C89">
        <w:rPr>
          <w:rFonts w:ascii="Times New Roman" w:eastAsia="Aptos" w:hAnsi="Times New Roman" w:cs="Times New Roman"/>
          <w:b/>
          <w:bCs/>
          <w:kern w:val="2"/>
          <w:sz w:val="28"/>
          <w:szCs w:val="28"/>
          <w:lang w:val="vi-VN"/>
        </w:rPr>
        <w:t>”</w:t>
      </w:r>
    </w:p>
    <w:p w:rsidR="00306643" w:rsidRPr="00306643" w:rsidRDefault="00306643" w:rsidP="00306643">
      <w:pPr>
        <w:spacing w:after="0" w:line="360" w:lineRule="auto"/>
        <w:jc w:val="center"/>
        <w:rPr>
          <w:rFonts w:ascii="Times New Roman" w:eastAsia="Aptos" w:hAnsi="Times New Roman" w:cs="Times New Roman"/>
          <w:b/>
          <w:kern w:val="2"/>
          <w:sz w:val="28"/>
          <w:szCs w:val="28"/>
          <w:lang w:val="vi-VN"/>
        </w:rPr>
      </w:pPr>
    </w:p>
    <w:p w:rsidR="00306643" w:rsidRPr="00306643" w:rsidRDefault="00306643" w:rsidP="00306643">
      <w:pPr>
        <w:spacing w:after="0" w:line="360" w:lineRule="auto"/>
        <w:ind w:firstLine="720"/>
        <w:jc w:val="both"/>
        <w:rPr>
          <w:rFonts w:ascii="Times New Roman" w:eastAsia="Aptos" w:hAnsi="Times New Roman" w:cs="Times New Roman"/>
          <w:b/>
          <w:kern w:val="2"/>
          <w:sz w:val="28"/>
          <w:szCs w:val="28"/>
          <w:lang w:val="vi-VN"/>
        </w:rPr>
      </w:pPr>
      <w:r w:rsidRPr="00306643">
        <w:rPr>
          <w:rFonts w:ascii="Times New Roman" w:eastAsia="Aptos" w:hAnsi="Times New Roman" w:cs="Times New Roman"/>
          <w:b/>
          <w:kern w:val="2"/>
          <w:sz w:val="28"/>
          <w:szCs w:val="28"/>
          <w:lang w:val="vi-VN"/>
        </w:rPr>
        <w:t>1. Giới thiệu thông tin khái quát về sản phẩm khoa học</w:t>
      </w:r>
    </w:p>
    <w:p w:rsidR="00ED2C89" w:rsidRDefault="00ED2C89" w:rsidP="00306643">
      <w:pPr>
        <w:spacing w:after="0" w:line="360" w:lineRule="auto"/>
        <w:ind w:left="720"/>
        <w:contextualSpacing/>
        <w:jc w:val="both"/>
        <w:rPr>
          <w:rFonts w:ascii="Times New Roman" w:eastAsia="Aptos" w:hAnsi="Times New Roman" w:cs="Times New Roman"/>
          <w:bCs/>
          <w:i/>
          <w:kern w:val="2"/>
          <w:sz w:val="28"/>
          <w:szCs w:val="28"/>
          <w:lang w:val="vi-VN"/>
        </w:rPr>
      </w:pPr>
      <w:bookmarkStart w:id="0" w:name="_Hlk217379705"/>
      <w:r w:rsidRPr="00ED2C89">
        <w:rPr>
          <w:rFonts w:ascii="Times New Roman" w:eastAsia="Aptos" w:hAnsi="Times New Roman" w:cs="Times New Roman"/>
          <w:bCs/>
          <w:kern w:val="2"/>
          <w:sz w:val="28"/>
          <w:szCs w:val="28"/>
          <w:lang w:val="vi-VN"/>
        </w:rPr>
        <w:t>Cuốn sách</w:t>
      </w:r>
      <w:r w:rsidRPr="00ED2C89">
        <w:rPr>
          <w:rFonts w:ascii="Times New Roman" w:eastAsia="Aptos" w:hAnsi="Times New Roman" w:cs="Times New Roman"/>
          <w:b/>
          <w:kern w:val="2"/>
          <w:sz w:val="28"/>
          <w:szCs w:val="28"/>
          <w:lang w:val="vi-VN"/>
        </w:rPr>
        <w:t xml:space="preserve"> </w:t>
      </w:r>
      <w:r w:rsidR="00306643" w:rsidRPr="00306643">
        <w:rPr>
          <w:rFonts w:ascii="Times New Roman" w:eastAsia="Aptos" w:hAnsi="Times New Roman" w:cs="Times New Roman"/>
          <w:bCs/>
          <w:kern w:val="2"/>
          <w:sz w:val="28"/>
          <w:szCs w:val="28"/>
          <w:lang w:val="vi-VN"/>
        </w:rPr>
        <w:t>“</w:t>
      </w:r>
      <w:r w:rsidR="00306643" w:rsidRPr="00306643">
        <w:rPr>
          <w:rFonts w:ascii="Times New Roman" w:eastAsia="Aptos" w:hAnsi="Times New Roman" w:cs="Times New Roman"/>
          <w:bCs/>
          <w:i/>
          <w:kern w:val="2"/>
          <w:sz w:val="28"/>
          <w:szCs w:val="28"/>
          <w:lang w:val="vi-VN"/>
        </w:rPr>
        <w:t xml:space="preserve">Ngoại giao chuyên biệt: Hướng đi, ưu tiên mới của ngoại giao </w:t>
      </w:r>
    </w:p>
    <w:p w:rsidR="00306643" w:rsidRPr="00111EAA" w:rsidRDefault="00306643" w:rsidP="00ED2C89">
      <w:pPr>
        <w:spacing w:after="0" w:line="360" w:lineRule="auto"/>
        <w:contextualSpacing/>
        <w:jc w:val="both"/>
        <w:rPr>
          <w:rFonts w:ascii="Times New Roman" w:eastAsia="Aptos" w:hAnsi="Times New Roman" w:cs="Times New Roman"/>
          <w:bCs/>
          <w:kern w:val="2"/>
          <w:sz w:val="28"/>
          <w:szCs w:val="28"/>
          <w:lang w:val="vi-VN"/>
        </w:rPr>
      </w:pPr>
      <w:r w:rsidRPr="00306643">
        <w:rPr>
          <w:rFonts w:ascii="Times New Roman" w:eastAsia="Aptos" w:hAnsi="Times New Roman" w:cs="Times New Roman"/>
          <w:bCs/>
          <w:i/>
          <w:kern w:val="2"/>
          <w:sz w:val="28"/>
          <w:szCs w:val="28"/>
          <w:lang w:val="vi-VN"/>
        </w:rPr>
        <w:t>Việt Nam đến năm 2030</w:t>
      </w:r>
      <w:r w:rsidRPr="00306643">
        <w:rPr>
          <w:rFonts w:ascii="Times New Roman" w:eastAsia="Aptos" w:hAnsi="Times New Roman" w:cs="Times New Roman"/>
          <w:bCs/>
          <w:kern w:val="2"/>
          <w:sz w:val="28"/>
          <w:szCs w:val="28"/>
          <w:lang w:val="vi-VN"/>
        </w:rPr>
        <w:t>”</w:t>
      </w:r>
      <w:r w:rsidR="00ED2C89" w:rsidRPr="00ED2C89">
        <w:rPr>
          <w:rFonts w:ascii="Times New Roman" w:eastAsia="Aptos" w:hAnsi="Times New Roman" w:cs="Times New Roman"/>
          <w:bCs/>
          <w:kern w:val="2"/>
          <w:sz w:val="28"/>
          <w:szCs w:val="28"/>
          <w:lang w:val="vi-VN"/>
        </w:rPr>
        <w:t xml:space="preserve"> do </w:t>
      </w:r>
      <w:r w:rsidR="00111EAA" w:rsidRPr="00111EAA">
        <w:rPr>
          <w:rFonts w:ascii="Times New Roman" w:eastAsia="Aptos" w:hAnsi="Times New Roman" w:cs="Times New Roman"/>
          <w:bCs/>
          <w:kern w:val="2"/>
          <w:sz w:val="28"/>
          <w:szCs w:val="28"/>
          <w:lang w:val="vi-VN"/>
        </w:rPr>
        <w:t xml:space="preserve">TS. Vũ Lê Thái Hoàng </w:t>
      </w:r>
      <w:r w:rsidR="00ED2C89" w:rsidRPr="00ED2C89">
        <w:rPr>
          <w:rFonts w:ascii="Times New Roman" w:eastAsia="Aptos" w:hAnsi="Times New Roman" w:cs="Times New Roman"/>
          <w:bCs/>
          <w:kern w:val="2"/>
          <w:sz w:val="28"/>
          <w:szCs w:val="28"/>
          <w:lang w:val="vi-VN"/>
        </w:rPr>
        <w:t>làm chủ biên</w:t>
      </w:r>
      <w:bookmarkEnd w:id="0"/>
      <w:r w:rsidR="00ED2C89" w:rsidRPr="00ED2C89">
        <w:rPr>
          <w:rFonts w:ascii="Times New Roman" w:eastAsia="Aptos" w:hAnsi="Times New Roman" w:cs="Times New Roman"/>
          <w:bCs/>
          <w:kern w:val="2"/>
          <w:sz w:val="28"/>
          <w:szCs w:val="28"/>
          <w:lang w:val="vi-VN"/>
        </w:rPr>
        <w:t>, N</w:t>
      </w:r>
      <w:r w:rsidRPr="00306643">
        <w:rPr>
          <w:rFonts w:ascii="Times New Roman" w:eastAsia="Aptos" w:hAnsi="Times New Roman" w:cs="Times New Roman"/>
          <w:kern w:val="2"/>
          <w:sz w:val="28"/>
          <w:szCs w:val="28"/>
          <w:lang w:val="vi-VN"/>
        </w:rPr>
        <w:t>hà xuất bản</w:t>
      </w:r>
      <w:r w:rsidR="00ED2C89" w:rsidRPr="00ED2C89">
        <w:rPr>
          <w:rFonts w:ascii="Times New Roman" w:eastAsia="Aptos" w:hAnsi="Times New Roman" w:cs="Times New Roman"/>
          <w:kern w:val="2"/>
          <w:sz w:val="28"/>
          <w:szCs w:val="28"/>
          <w:lang w:val="vi-VN"/>
        </w:rPr>
        <w:t xml:space="preserve"> </w:t>
      </w:r>
      <w:r w:rsidRPr="00306643">
        <w:rPr>
          <w:rFonts w:ascii="Times New Roman" w:eastAsia="Aptos" w:hAnsi="Times New Roman" w:cs="Times New Roman"/>
          <w:kern w:val="2"/>
          <w:sz w:val="28"/>
          <w:szCs w:val="28"/>
          <w:lang w:val="vi-VN"/>
        </w:rPr>
        <w:t>Chính trị Quốc gia Sự thật</w:t>
      </w:r>
      <w:r w:rsidR="00ED2C89" w:rsidRPr="00ED2C89">
        <w:rPr>
          <w:rFonts w:ascii="Times New Roman" w:eastAsia="Aptos" w:hAnsi="Times New Roman" w:cs="Times New Roman"/>
          <w:kern w:val="2"/>
          <w:sz w:val="28"/>
          <w:szCs w:val="28"/>
          <w:lang w:val="vi-VN"/>
        </w:rPr>
        <w:t xml:space="preserve"> xuất bản </w:t>
      </w:r>
      <w:r w:rsidR="00111EAA" w:rsidRPr="00111EAA">
        <w:rPr>
          <w:rFonts w:ascii="Times New Roman" w:eastAsia="Aptos" w:hAnsi="Times New Roman" w:cs="Times New Roman"/>
          <w:kern w:val="2"/>
          <w:sz w:val="28"/>
          <w:szCs w:val="28"/>
          <w:lang w:val="vi-VN"/>
        </w:rPr>
        <w:t>tháng 9/2020.</w:t>
      </w:r>
    </w:p>
    <w:p w:rsidR="00306643" w:rsidRDefault="00ED2C89" w:rsidP="00306643">
      <w:pPr>
        <w:spacing w:after="0" w:line="360" w:lineRule="auto"/>
        <w:ind w:firstLine="720"/>
        <w:jc w:val="both"/>
        <w:rPr>
          <w:rFonts w:ascii="Times New Roman" w:eastAsia="Aptos" w:hAnsi="Times New Roman" w:cs="Times New Roman"/>
          <w:kern w:val="2"/>
          <w:sz w:val="28"/>
          <w:szCs w:val="28"/>
          <w:lang w:val="vi-VN"/>
        </w:rPr>
      </w:pPr>
      <w:r w:rsidRPr="00ED2C89">
        <w:rPr>
          <w:rFonts w:ascii="Times New Roman" w:eastAsia="Aptos" w:hAnsi="Times New Roman" w:cs="Times New Roman"/>
          <w:kern w:val="2"/>
          <w:sz w:val="28"/>
          <w:szCs w:val="28"/>
          <w:lang w:val="vi-VN"/>
        </w:rPr>
        <w:t>Nội dung cuốn sách</w:t>
      </w:r>
      <w:r w:rsidR="00306643" w:rsidRPr="00306643">
        <w:rPr>
          <w:rFonts w:ascii="Times New Roman" w:eastAsia="Aptos" w:hAnsi="Times New Roman" w:cs="Times New Roman"/>
          <w:kern w:val="2"/>
          <w:sz w:val="28"/>
          <w:szCs w:val="28"/>
          <w:lang w:val="vi-VN"/>
        </w:rPr>
        <w:t xml:space="preserve"> </w:t>
      </w:r>
      <w:r w:rsidRPr="00ED2C89">
        <w:rPr>
          <w:rFonts w:ascii="Times New Roman" w:eastAsia="Aptos" w:hAnsi="Times New Roman" w:cs="Times New Roman"/>
          <w:kern w:val="2"/>
          <w:sz w:val="28"/>
          <w:szCs w:val="28"/>
          <w:lang w:val="vi-VN"/>
        </w:rPr>
        <w:t>g</w:t>
      </w:r>
      <w:r w:rsidR="00306643" w:rsidRPr="00306643">
        <w:rPr>
          <w:rFonts w:ascii="Times New Roman" w:eastAsia="Aptos" w:hAnsi="Times New Roman" w:cs="Times New Roman"/>
          <w:kern w:val="2"/>
          <w:sz w:val="28"/>
          <w:szCs w:val="28"/>
          <w:lang w:val="vi-VN"/>
        </w:rPr>
        <w:t xml:space="preserve">ồm có </w:t>
      </w:r>
      <w:r w:rsidR="00306643">
        <w:rPr>
          <w:rFonts w:ascii="Times New Roman" w:eastAsia="Aptos" w:hAnsi="Times New Roman" w:cs="Times New Roman"/>
          <w:kern w:val="2"/>
          <w:sz w:val="28"/>
          <w:szCs w:val="28"/>
          <w:lang w:val="vi-VN"/>
        </w:rPr>
        <w:t>0</w:t>
      </w:r>
      <w:r w:rsidR="00306643" w:rsidRPr="00306643">
        <w:rPr>
          <w:rFonts w:ascii="Times New Roman" w:eastAsia="Aptos" w:hAnsi="Times New Roman" w:cs="Times New Roman"/>
          <w:kern w:val="2"/>
          <w:sz w:val="28"/>
          <w:szCs w:val="28"/>
          <w:lang w:val="vi-VN"/>
        </w:rPr>
        <w:t>9 chương</w:t>
      </w:r>
    </w:p>
    <w:p w:rsidR="00EC6EE4" w:rsidRDefault="00EC6EE4" w:rsidP="00306643">
      <w:pPr>
        <w:spacing w:after="0" w:line="360" w:lineRule="auto"/>
        <w:ind w:firstLine="720"/>
        <w:jc w:val="both"/>
        <w:rPr>
          <w:rFonts w:ascii="Times New Roman" w:eastAsia="Aptos" w:hAnsi="Times New Roman" w:cs="Times New Roman"/>
          <w:kern w:val="2"/>
          <w:sz w:val="28"/>
          <w:szCs w:val="28"/>
          <w:lang w:val="vi-VN"/>
        </w:rPr>
      </w:pPr>
      <w:r w:rsidRPr="00EC6EE4">
        <w:rPr>
          <w:rFonts w:ascii="Times New Roman" w:eastAsia="Aptos" w:hAnsi="Times New Roman" w:cs="Times New Roman"/>
          <w:kern w:val="2"/>
          <w:sz w:val="28"/>
          <w:szCs w:val="28"/>
          <w:lang w:val="vi-VN"/>
        </w:rPr>
        <w:t xml:space="preserve">- </w:t>
      </w:r>
      <w:r w:rsidRPr="00EC6EE4">
        <w:rPr>
          <w:rFonts w:ascii="Times New Roman" w:eastAsia="Aptos" w:hAnsi="Times New Roman" w:cs="Times New Roman"/>
          <w:i/>
          <w:kern w:val="2"/>
          <w:sz w:val="28"/>
          <w:szCs w:val="28"/>
          <w:lang w:val="vi-VN"/>
        </w:rPr>
        <w:t>Chương 1</w:t>
      </w:r>
      <w:r>
        <w:rPr>
          <w:rFonts w:ascii="Times New Roman" w:eastAsia="Aptos" w:hAnsi="Times New Roman" w:cs="Times New Roman"/>
          <w:kern w:val="2"/>
          <w:sz w:val="28"/>
          <w:szCs w:val="28"/>
          <w:lang w:val="vi-VN"/>
        </w:rPr>
        <w:t xml:space="preserve">: </w:t>
      </w:r>
      <w:r w:rsidRPr="00EC6EE4">
        <w:rPr>
          <w:rFonts w:ascii="Times New Roman" w:eastAsia="Aptos" w:hAnsi="Times New Roman" w:cs="Times New Roman"/>
          <w:kern w:val="2"/>
          <w:sz w:val="28"/>
          <w:szCs w:val="28"/>
          <w:lang w:val="vi-VN"/>
        </w:rPr>
        <w:t>Quốc gia tầm trung và định hướng ngoại giao chuyên biệt - Hàm ý với Việt Nam đế</w:t>
      </w:r>
      <w:r>
        <w:rPr>
          <w:rFonts w:ascii="Times New Roman" w:eastAsia="Aptos" w:hAnsi="Times New Roman" w:cs="Times New Roman"/>
          <w:kern w:val="2"/>
          <w:sz w:val="28"/>
          <w:szCs w:val="28"/>
          <w:lang w:val="vi-VN"/>
        </w:rPr>
        <w:t>n năm 2030</w:t>
      </w:r>
    </w:p>
    <w:p w:rsidR="00EC6EE4" w:rsidRDefault="00EC6EE4" w:rsidP="00306643">
      <w:pPr>
        <w:spacing w:after="0" w:line="360" w:lineRule="auto"/>
        <w:ind w:firstLine="720"/>
        <w:jc w:val="both"/>
        <w:rPr>
          <w:rFonts w:ascii="Times New Roman" w:eastAsia="Calibri" w:hAnsi="Times New Roman" w:cs="Times New Roman"/>
          <w:iCs/>
          <w:sz w:val="28"/>
          <w:szCs w:val="28"/>
          <w:lang w:val="vi-VN"/>
        </w:rPr>
      </w:pPr>
      <w:r w:rsidRPr="00306643">
        <w:rPr>
          <w:rFonts w:ascii="Times New Roman" w:eastAsia="Calibri" w:hAnsi="Times New Roman" w:cs="Times New Roman"/>
          <w:iCs/>
          <w:sz w:val="28"/>
          <w:szCs w:val="28"/>
          <w:lang w:val="vi-VN"/>
        </w:rPr>
        <w:t xml:space="preserve">- </w:t>
      </w:r>
      <w:r w:rsidRPr="00306643">
        <w:rPr>
          <w:rFonts w:ascii="Times New Roman" w:eastAsia="Calibri" w:hAnsi="Times New Roman" w:cs="Times New Roman"/>
          <w:i/>
          <w:iCs/>
          <w:sz w:val="28"/>
          <w:szCs w:val="28"/>
          <w:lang w:val="vi-VN"/>
        </w:rPr>
        <w:t>Chương 2</w:t>
      </w:r>
      <w:r>
        <w:rPr>
          <w:rFonts w:ascii="Times New Roman" w:eastAsia="Calibri" w:hAnsi="Times New Roman" w:cs="Times New Roman"/>
          <w:iCs/>
          <w:sz w:val="28"/>
          <w:szCs w:val="28"/>
          <w:lang w:val="vi-VN"/>
        </w:rPr>
        <w:t xml:space="preserve"> : </w:t>
      </w:r>
      <w:r w:rsidRPr="008C3B24">
        <w:rPr>
          <w:rFonts w:ascii="Times New Roman" w:eastAsia="Calibri" w:hAnsi="Times New Roman" w:cs="Times New Roman"/>
          <w:iCs/>
          <w:sz w:val="28"/>
          <w:szCs w:val="28"/>
          <w:lang w:val="vi-VN"/>
        </w:rPr>
        <w:t>Xây dựng lòng tin và nền tảng hợp tác trong chính sách đối ngoại của quốc gia tầm trung</w:t>
      </w:r>
    </w:p>
    <w:p w:rsidR="00EC6EE4" w:rsidRDefault="00EC6EE4" w:rsidP="00306643">
      <w:pPr>
        <w:spacing w:after="0" w:line="360" w:lineRule="auto"/>
        <w:ind w:firstLine="720"/>
        <w:jc w:val="both"/>
        <w:rPr>
          <w:rFonts w:ascii="Times New Roman" w:eastAsia="Aptos" w:hAnsi="Times New Roman" w:cs="Times New Roman"/>
          <w:kern w:val="2"/>
          <w:sz w:val="28"/>
          <w:szCs w:val="28"/>
          <w:lang w:val="vi-VN"/>
        </w:rPr>
      </w:pPr>
      <w:r w:rsidRPr="00306643">
        <w:rPr>
          <w:rFonts w:ascii="Times New Roman" w:eastAsia="Calibri" w:hAnsi="Times New Roman" w:cs="Times New Roman"/>
          <w:i/>
          <w:sz w:val="28"/>
          <w:szCs w:val="28"/>
        </w:rPr>
        <w:t>- Chương 3</w:t>
      </w:r>
      <w:r>
        <w:rPr>
          <w:rFonts w:ascii="Times New Roman" w:eastAsia="Calibri" w:hAnsi="Times New Roman" w:cs="Times New Roman"/>
          <w:sz w:val="28"/>
          <w:szCs w:val="28"/>
        </w:rPr>
        <w:t xml:space="preserve">: </w:t>
      </w:r>
      <w:r w:rsidRPr="00306643">
        <w:rPr>
          <w:rFonts w:ascii="Times New Roman" w:eastAsia="Calibri" w:hAnsi="Times New Roman" w:cs="Times New Roman"/>
          <w:sz w:val="28"/>
          <w:szCs w:val="28"/>
          <w:lang w:val="vi-VN"/>
        </w:rPr>
        <w:t>Ngoại giao trung gian hòa giả</w:t>
      </w:r>
      <w:r>
        <w:rPr>
          <w:rFonts w:ascii="Times New Roman" w:eastAsia="Calibri" w:hAnsi="Times New Roman" w:cs="Times New Roman"/>
          <w:sz w:val="28"/>
          <w:szCs w:val="28"/>
          <w:lang w:val="vi-VN"/>
        </w:rPr>
        <w:t>i</w:t>
      </w:r>
    </w:p>
    <w:p w:rsidR="00EC6EE4" w:rsidRDefault="00EC6EE4" w:rsidP="00306643">
      <w:pPr>
        <w:spacing w:after="0" w:line="36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i/>
          <w:iCs/>
          <w:sz w:val="28"/>
          <w:szCs w:val="28"/>
          <w:lang w:val="vi-VN"/>
        </w:rPr>
        <w:t xml:space="preserve">- Chương 4: </w:t>
      </w:r>
      <w:r w:rsidRPr="008C3B24">
        <w:rPr>
          <w:rFonts w:ascii="Times New Roman" w:eastAsia="Calibri" w:hAnsi="Times New Roman" w:cs="Times New Roman"/>
          <w:sz w:val="28"/>
          <w:szCs w:val="28"/>
          <w:lang w:val="vi-VN"/>
        </w:rPr>
        <w:t>Ngoại giao số</w:t>
      </w:r>
    </w:p>
    <w:p w:rsidR="00EC6EE4" w:rsidRDefault="00EC6EE4" w:rsidP="00306643">
      <w:pPr>
        <w:spacing w:after="0" w:line="360" w:lineRule="auto"/>
        <w:ind w:firstLine="720"/>
        <w:jc w:val="both"/>
        <w:rPr>
          <w:rFonts w:ascii="Times New Roman" w:eastAsia="Calibri" w:hAnsi="Times New Roman" w:cs="Times New Roman"/>
          <w:sz w:val="28"/>
          <w:szCs w:val="28"/>
          <w:lang w:val="vi-VN"/>
        </w:rPr>
      </w:pPr>
      <w:r w:rsidRPr="00306643">
        <w:rPr>
          <w:rFonts w:ascii="Times New Roman" w:eastAsia="Calibri" w:hAnsi="Times New Roman" w:cs="Times New Roman"/>
          <w:i/>
          <w:sz w:val="28"/>
          <w:szCs w:val="28"/>
          <w:lang w:val="vi-VN"/>
        </w:rPr>
        <w:t>- Chương 5</w:t>
      </w:r>
      <w:r>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Ngoại giao công chúng</w:t>
      </w:r>
    </w:p>
    <w:p w:rsidR="00EC6EE4" w:rsidRDefault="00EC6EE4" w:rsidP="008C3B24">
      <w:pPr>
        <w:spacing w:after="0" w:line="36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i/>
          <w:sz w:val="28"/>
          <w:szCs w:val="28"/>
          <w:lang w:val="vi-VN"/>
        </w:rPr>
        <w:t xml:space="preserve">- Chương 6: </w:t>
      </w:r>
      <w:r w:rsidRPr="008C3B24">
        <w:rPr>
          <w:rFonts w:ascii="Times New Roman" w:eastAsia="Calibri" w:hAnsi="Times New Roman" w:cs="Times New Roman"/>
          <w:sz w:val="28"/>
          <w:szCs w:val="28"/>
          <w:lang w:val="vi-VN"/>
        </w:rPr>
        <w:t>Ngoại giao năng lượng</w:t>
      </w:r>
    </w:p>
    <w:p w:rsidR="002176E2" w:rsidRDefault="002176E2" w:rsidP="008C3B24">
      <w:pPr>
        <w:spacing w:after="0" w:line="360" w:lineRule="auto"/>
        <w:ind w:firstLine="720"/>
        <w:jc w:val="both"/>
        <w:rPr>
          <w:rFonts w:ascii="Times New Roman" w:eastAsia="Calibri" w:hAnsi="Times New Roman" w:cs="Times New Roman"/>
          <w:sz w:val="28"/>
          <w:szCs w:val="28"/>
        </w:rPr>
      </w:pPr>
      <w:r w:rsidRPr="002176E2">
        <w:rPr>
          <w:rFonts w:ascii="Times New Roman" w:eastAsia="Calibri" w:hAnsi="Times New Roman" w:cs="Times New Roman"/>
          <w:i/>
          <w:iCs/>
          <w:sz w:val="28"/>
          <w:szCs w:val="28"/>
        </w:rPr>
        <w:t>- Chuyên 7</w:t>
      </w:r>
      <w:r>
        <w:rPr>
          <w:rFonts w:ascii="Times New Roman" w:eastAsia="Calibri" w:hAnsi="Times New Roman" w:cs="Times New Roman"/>
          <w:i/>
          <w:iCs/>
          <w:sz w:val="28"/>
          <w:szCs w:val="28"/>
        </w:rPr>
        <w:t xml:space="preserve">: </w:t>
      </w:r>
      <w:r>
        <w:rPr>
          <w:rFonts w:ascii="Times New Roman" w:eastAsia="Calibri" w:hAnsi="Times New Roman" w:cs="Times New Roman"/>
          <w:sz w:val="28"/>
          <w:szCs w:val="28"/>
        </w:rPr>
        <w:t>Ngoại giao nước</w:t>
      </w:r>
    </w:p>
    <w:p w:rsidR="002176E2" w:rsidRDefault="002176E2" w:rsidP="008C3B24">
      <w:pPr>
        <w:spacing w:after="0" w:line="360" w:lineRule="auto"/>
        <w:ind w:firstLine="720"/>
        <w:jc w:val="both"/>
        <w:rPr>
          <w:rFonts w:ascii="Times New Roman" w:eastAsia="Calibri" w:hAnsi="Times New Roman" w:cs="Times New Roman"/>
          <w:sz w:val="28"/>
          <w:szCs w:val="28"/>
        </w:rPr>
      </w:pPr>
      <w:r w:rsidRPr="002176E2">
        <w:rPr>
          <w:rFonts w:ascii="Times New Roman" w:eastAsia="Calibri" w:hAnsi="Times New Roman" w:cs="Times New Roman"/>
          <w:sz w:val="28"/>
          <w:szCs w:val="28"/>
        </w:rPr>
        <w:t xml:space="preserve">- </w:t>
      </w:r>
      <w:r w:rsidRPr="002176E2">
        <w:rPr>
          <w:rFonts w:ascii="Times New Roman" w:eastAsia="Calibri" w:hAnsi="Times New Roman" w:cs="Times New Roman"/>
          <w:i/>
          <w:iCs/>
          <w:sz w:val="28"/>
          <w:szCs w:val="28"/>
        </w:rPr>
        <w:t>Chương 8</w:t>
      </w:r>
      <w:r w:rsidRPr="002176E2">
        <w:rPr>
          <w:rFonts w:ascii="Times New Roman" w:eastAsia="Calibri" w:hAnsi="Times New Roman" w:cs="Times New Roman"/>
          <w:sz w:val="28"/>
          <w:szCs w:val="28"/>
        </w:rPr>
        <w:t>: Ngoại giao y t</w:t>
      </w:r>
      <w:r>
        <w:rPr>
          <w:rFonts w:ascii="Times New Roman" w:eastAsia="Calibri" w:hAnsi="Times New Roman" w:cs="Times New Roman"/>
          <w:sz w:val="28"/>
          <w:szCs w:val="28"/>
        </w:rPr>
        <w:t>ế</w:t>
      </w:r>
    </w:p>
    <w:p w:rsidR="002176E2" w:rsidRPr="002176E2" w:rsidRDefault="002176E2" w:rsidP="008C3B24">
      <w:pPr>
        <w:spacing w:after="0"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76E2">
        <w:rPr>
          <w:rFonts w:ascii="Times New Roman" w:eastAsia="Calibri" w:hAnsi="Times New Roman" w:cs="Times New Roman"/>
          <w:i/>
          <w:iCs/>
          <w:sz w:val="28"/>
          <w:szCs w:val="28"/>
        </w:rPr>
        <w:t>Chương 9:</w:t>
      </w:r>
      <w:r>
        <w:rPr>
          <w:rFonts w:ascii="Times New Roman" w:eastAsia="Calibri" w:hAnsi="Times New Roman" w:cs="Times New Roman"/>
          <w:sz w:val="28"/>
          <w:szCs w:val="28"/>
        </w:rPr>
        <w:t xml:space="preserve"> Ngoại giao vì bình đẳng giới và trao quyền cho phụ nữ</w:t>
      </w:r>
    </w:p>
    <w:p w:rsidR="00306643" w:rsidRPr="00306643" w:rsidRDefault="00306643" w:rsidP="00306643">
      <w:pPr>
        <w:spacing w:after="0" w:line="360" w:lineRule="auto"/>
        <w:ind w:firstLine="720"/>
        <w:jc w:val="both"/>
        <w:rPr>
          <w:rFonts w:ascii="Times New Roman" w:eastAsia="Aptos" w:hAnsi="Times New Roman" w:cs="Times New Roman"/>
          <w:b/>
          <w:kern w:val="2"/>
          <w:sz w:val="28"/>
          <w:szCs w:val="28"/>
          <w:lang w:val="vi-VN"/>
        </w:rPr>
      </w:pPr>
      <w:r w:rsidRPr="00306643">
        <w:rPr>
          <w:rFonts w:ascii="Times New Roman" w:eastAsia="Aptos" w:hAnsi="Times New Roman" w:cs="Times New Roman"/>
          <w:b/>
          <w:kern w:val="2"/>
          <w:sz w:val="28"/>
          <w:szCs w:val="28"/>
          <w:lang w:val="vi-VN"/>
        </w:rPr>
        <w:t>2</w:t>
      </w:r>
      <w:r w:rsidRPr="00306643">
        <w:rPr>
          <w:rFonts w:ascii="Times New Roman" w:eastAsia="Aptos" w:hAnsi="Times New Roman" w:cs="Times New Roman"/>
          <w:kern w:val="2"/>
          <w:sz w:val="28"/>
          <w:szCs w:val="28"/>
          <w:lang w:val="vi-VN"/>
        </w:rPr>
        <w:t xml:space="preserve">. </w:t>
      </w:r>
      <w:r w:rsidR="00ED2C89">
        <w:rPr>
          <w:rFonts w:ascii="Times New Roman" w:eastAsia="Aptos" w:hAnsi="Times New Roman" w:cs="Times New Roman"/>
          <w:b/>
          <w:kern w:val="2"/>
          <w:sz w:val="28"/>
          <w:szCs w:val="28"/>
        </w:rPr>
        <w:t>L</w:t>
      </w:r>
      <w:r w:rsidRPr="00306643">
        <w:rPr>
          <w:rFonts w:ascii="Times New Roman" w:eastAsia="Aptos" w:hAnsi="Times New Roman" w:cs="Times New Roman"/>
          <w:b/>
          <w:kern w:val="2"/>
          <w:sz w:val="28"/>
          <w:szCs w:val="28"/>
          <w:lang w:val="vi-VN"/>
        </w:rPr>
        <w:t>ý do chọn sản phẩm khoa học</w:t>
      </w:r>
    </w:p>
    <w:p w:rsidR="00306643" w:rsidRPr="00306643" w:rsidRDefault="00306643" w:rsidP="00306643">
      <w:pPr>
        <w:spacing w:after="0" w:line="360"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kern w:val="2"/>
          <w:sz w:val="28"/>
          <w:szCs w:val="28"/>
          <w:lang w:val="vi-VN"/>
        </w:rPr>
        <w:t xml:space="preserve">- </w:t>
      </w:r>
      <w:r w:rsidRPr="00306643">
        <w:rPr>
          <w:rFonts w:ascii="Times New Roman" w:eastAsia="Calibri" w:hAnsi="Times New Roman" w:cs="Times New Roman"/>
          <w:sz w:val="28"/>
          <w:szCs w:val="28"/>
          <w:lang w:val="vi-VN"/>
        </w:rPr>
        <w:t>Thực hiện chủ trương của Ban Giám đốc về phát triển văn hoá đọc tại Học viện Chính trị khu vực 1 nhằm nâng cao chất lượng thực hiện các nhiệm vụ đào tạo, bồi dưỡng và nghiên cứu khoa học của Học viện.</w:t>
      </w:r>
    </w:p>
    <w:p w:rsidR="00306643" w:rsidRPr="00306643" w:rsidRDefault="00306643" w:rsidP="00306643">
      <w:pPr>
        <w:spacing w:after="0" w:line="360" w:lineRule="auto"/>
        <w:jc w:val="both"/>
        <w:rPr>
          <w:rFonts w:ascii="Times New Roman" w:eastAsia="Aptos" w:hAnsi="Times New Roman" w:cs="Times New Roman"/>
          <w:kern w:val="2"/>
          <w:sz w:val="28"/>
          <w:szCs w:val="28"/>
          <w:lang w:val="vi-VN"/>
        </w:rPr>
      </w:pPr>
      <w:r w:rsidRPr="00306643">
        <w:rPr>
          <w:rFonts w:ascii="Times New Roman" w:eastAsia="Aptos" w:hAnsi="Times New Roman" w:cs="Times New Roman"/>
          <w:kern w:val="2"/>
          <w:sz w:val="28"/>
          <w:szCs w:val="28"/>
          <w:lang w:val="vi-VN"/>
        </w:rPr>
        <w:t xml:space="preserve">          - Phục vụ công tác nghiên cứu, giảng dạy môn Quan hệ quốc tế: Cuốn sách </w:t>
      </w:r>
      <w:r w:rsidRPr="008C3B24">
        <w:rPr>
          <w:rFonts w:ascii="Times New Roman" w:eastAsia="Calibri" w:hAnsi="Times New Roman" w:cs="Times New Roman"/>
          <w:color w:val="000000"/>
          <w:sz w:val="28"/>
          <w:szCs w:val="28"/>
          <w:shd w:val="clear" w:color="auto" w:fill="FFFFFF"/>
          <w:lang w:val="vi-VN"/>
        </w:rPr>
        <w:t xml:space="preserve">trình bày các nghiên cứu về quốc gia tầm trung và định hướng ngoại giao chuyên </w:t>
      </w:r>
      <w:r w:rsidRPr="008C3B24">
        <w:rPr>
          <w:rFonts w:ascii="Times New Roman" w:eastAsia="Calibri" w:hAnsi="Times New Roman" w:cs="Times New Roman"/>
          <w:color w:val="000000"/>
          <w:sz w:val="28"/>
          <w:szCs w:val="28"/>
          <w:shd w:val="clear" w:color="auto" w:fill="FFFFFF"/>
          <w:lang w:val="vi-VN"/>
        </w:rPr>
        <w:lastRenderedPageBreak/>
        <w:t>biệt - hàm ý với Việt Nam đến năm 2030, xây dựng lòng tin và nền tảng hợp tác trong chính sách đối ngoại của quốc gia tầm trung và nghiên cứu trong các lĩnh vực ngoại giao: ngoại giao trung gian hoà giải, ngoại giao số, ngoại giao công chúng, ngoại giao năng lượng, ngoại giao nước, ngoại giao y tế và ngoại giao vì bình đẳng giới và trao quyền cho phụ nữ</w:t>
      </w:r>
      <w:r w:rsidRPr="00306643">
        <w:rPr>
          <w:rFonts w:ascii="Times New Roman" w:eastAsia="Calibri" w:hAnsi="Times New Roman" w:cs="Times New Roman"/>
          <w:color w:val="000000"/>
          <w:sz w:val="28"/>
          <w:szCs w:val="28"/>
          <w:shd w:val="clear" w:color="auto" w:fill="FFFFFF"/>
          <w:lang w:val="vi-VN"/>
        </w:rPr>
        <w:t>.</w:t>
      </w:r>
      <w:r w:rsidRPr="00306643">
        <w:rPr>
          <w:rFonts w:ascii="Times New Roman" w:eastAsia="Aptos" w:hAnsi="Times New Roman" w:cs="Times New Roman"/>
          <w:kern w:val="2"/>
          <w:sz w:val="28"/>
          <w:szCs w:val="28"/>
          <w:lang w:val="vi-VN"/>
        </w:rPr>
        <w:t xml:space="preserve"> Nội dung cuốn sách phục vụ trực tiếp cho chuyên đề 1, 2, 4 và 7 của môn Quan hệ quốc tế: “Quan hệ quốc tế và hệ thống quan hệ quốc tế hiện nay”; “Cục diện thế giới” và “Các tổ chức quốc tế và nền ngoại giao đa phương hiện nay” và “Đường lối đối ngoại và chủ trương chủ động, tích cực hội nhập quốc tế của Đảng và Nhà nước Việt Nam”. Bên cạnh đó cuốn sách có giá trị tham khảo trong giảng dạy môn Chính trị học.</w:t>
      </w:r>
    </w:p>
    <w:p w:rsidR="00306643" w:rsidRPr="00306643" w:rsidRDefault="00306643" w:rsidP="00306643">
      <w:pPr>
        <w:spacing w:after="0" w:line="360"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b/>
          <w:bCs/>
          <w:kern w:val="2"/>
          <w:sz w:val="28"/>
          <w:szCs w:val="28"/>
          <w:lang w:val="vi-VN"/>
        </w:rPr>
        <w:t xml:space="preserve">3. </w:t>
      </w:r>
      <w:r w:rsidR="00ED2C89" w:rsidRPr="00ED2C89">
        <w:rPr>
          <w:rFonts w:ascii="Times New Roman" w:eastAsia="Aptos" w:hAnsi="Times New Roman" w:cs="Times New Roman"/>
          <w:b/>
          <w:bCs/>
          <w:kern w:val="2"/>
          <w:sz w:val="28"/>
          <w:szCs w:val="28"/>
          <w:lang w:val="vi-VN"/>
        </w:rPr>
        <w:t>N</w:t>
      </w:r>
      <w:r w:rsidRPr="00306643">
        <w:rPr>
          <w:rFonts w:ascii="Times New Roman" w:eastAsia="Aptos" w:hAnsi="Times New Roman" w:cs="Times New Roman"/>
          <w:b/>
          <w:bCs/>
          <w:kern w:val="2"/>
          <w:sz w:val="28"/>
          <w:szCs w:val="28"/>
          <w:lang w:val="vi-VN"/>
        </w:rPr>
        <w:t>ội dung của sản phẩm khoa học</w:t>
      </w:r>
    </w:p>
    <w:p w:rsidR="00306643" w:rsidRPr="00306643" w:rsidRDefault="00306643" w:rsidP="00306643">
      <w:pPr>
        <w:spacing w:after="0" w:line="360" w:lineRule="auto"/>
        <w:ind w:firstLine="720"/>
        <w:jc w:val="both"/>
        <w:rPr>
          <w:rFonts w:ascii="Times New Roman" w:eastAsia="Aptos" w:hAnsi="Times New Roman" w:cs="Times New Roman"/>
          <w:b/>
          <w:bCs/>
          <w:i/>
          <w:iCs/>
          <w:kern w:val="2"/>
          <w:sz w:val="28"/>
          <w:szCs w:val="28"/>
          <w:lang w:val="vi-VN"/>
        </w:rPr>
      </w:pPr>
      <w:r w:rsidRPr="00306643">
        <w:rPr>
          <w:rFonts w:ascii="Times New Roman" w:eastAsia="Aptos" w:hAnsi="Times New Roman" w:cs="Times New Roman"/>
          <w:b/>
          <w:i/>
          <w:iCs/>
          <w:kern w:val="2"/>
          <w:sz w:val="28"/>
          <w:szCs w:val="28"/>
          <w:lang w:val="vi-VN"/>
        </w:rPr>
        <w:t xml:space="preserve">3.1. Nội dung tổng quan của </w:t>
      </w:r>
      <w:r w:rsidRPr="00306643">
        <w:rPr>
          <w:rFonts w:ascii="Times New Roman" w:eastAsia="Aptos" w:hAnsi="Times New Roman" w:cs="Times New Roman"/>
          <w:b/>
          <w:bCs/>
          <w:i/>
          <w:iCs/>
          <w:kern w:val="2"/>
          <w:sz w:val="28"/>
          <w:szCs w:val="28"/>
          <w:lang w:val="vi-VN"/>
        </w:rPr>
        <w:t>sản phẩm khoa học</w:t>
      </w:r>
    </w:p>
    <w:p w:rsidR="00306643" w:rsidRPr="008C3B24" w:rsidRDefault="00306643" w:rsidP="00306643">
      <w:pPr>
        <w:spacing w:after="0" w:line="360" w:lineRule="auto"/>
        <w:ind w:firstLine="720"/>
        <w:jc w:val="both"/>
        <w:rPr>
          <w:rFonts w:ascii="Times New Roman" w:eastAsia="Calibri" w:hAnsi="Times New Roman" w:cs="Times New Roman"/>
          <w:sz w:val="28"/>
          <w:szCs w:val="28"/>
          <w:shd w:val="clear" w:color="auto" w:fill="FFFFFF"/>
          <w:lang w:val="vi-VN"/>
        </w:rPr>
      </w:pPr>
      <w:r w:rsidRPr="008C3B24">
        <w:rPr>
          <w:rFonts w:ascii="Times New Roman" w:eastAsia="Calibri" w:hAnsi="Times New Roman" w:cs="Times New Roman"/>
          <w:sz w:val="28"/>
          <w:szCs w:val="28"/>
          <w:shd w:val="clear" w:color="auto" w:fill="FFFFFF"/>
          <w:lang w:val="vi-VN"/>
        </w:rPr>
        <w:t xml:space="preserve">Cuốn sách gồm </w:t>
      </w:r>
      <w:r>
        <w:rPr>
          <w:rFonts w:ascii="Times New Roman" w:eastAsia="Calibri" w:hAnsi="Times New Roman" w:cs="Times New Roman"/>
          <w:sz w:val="28"/>
          <w:szCs w:val="28"/>
          <w:shd w:val="clear" w:color="auto" w:fill="FFFFFF"/>
          <w:lang w:val="vi-VN"/>
        </w:rPr>
        <w:t>0</w:t>
      </w:r>
      <w:r w:rsidRPr="008C3B24">
        <w:rPr>
          <w:rFonts w:ascii="Times New Roman" w:eastAsia="Calibri" w:hAnsi="Times New Roman" w:cs="Times New Roman"/>
          <w:sz w:val="28"/>
          <w:szCs w:val="28"/>
          <w:shd w:val="clear" w:color="auto" w:fill="FFFFFF"/>
          <w:lang w:val="vi-VN"/>
        </w:rPr>
        <w:t>9 chủ đề/vấn đề/lĩnh vực chuyên biệt, liên quan đến các vấn đề như lòng tin trong quan hệ quốc tế, trung gian hòa giải hay các lĩnh vực như ngoại giao năng lượng, ngoại giao nước, ngoại giao y tế…, bổ sung một cách nhìn mới cho chính sách đối ngoại Việt Nam trong 10 năm tới, mang tính chọn lọc, gợi mở.</w:t>
      </w:r>
    </w:p>
    <w:p w:rsidR="00306643" w:rsidRPr="00306643" w:rsidRDefault="00306643" w:rsidP="00ED2C89">
      <w:pPr>
        <w:tabs>
          <w:tab w:val="left" w:pos="720"/>
        </w:tabs>
        <w:spacing w:after="0" w:line="360" w:lineRule="auto"/>
        <w:jc w:val="both"/>
        <w:rPr>
          <w:rFonts w:ascii="Times New Roman" w:eastAsia="Calibri" w:hAnsi="Times New Roman" w:cs="Times New Roman"/>
          <w:iCs/>
          <w:sz w:val="28"/>
          <w:szCs w:val="28"/>
          <w:lang w:val="vi-VN"/>
        </w:rPr>
      </w:pPr>
      <w:r>
        <w:rPr>
          <w:rFonts w:ascii="Times New Roman" w:eastAsia="Calibri" w:hAnsi="Times New Roman" w:cs="Times New Roman"/>
          <w:sz w:val="28"/>
          <w:szCs w:val="28"/>
          <w:lang w:val="vi-VN"/>
        </w:rPr>
        <w:tab/>
      </w:r>
      <w:r w:rsidRPr="00306643">
        <w:rPr>
          <w:rFonts w:ascii="Times New Roman" w:eastAsia="Calibri" w:hAnsi="Times New Roman" w:cs="Times New Roman"/>
          <w:sz w:val="28"/>
          <w:szCs w:val="28"/>
          <w:lang w:val="vi-VN"/>
        </w:rPr>
        <w:t xml:space="preserve">- </w:t>
      </w:r>
      <w:r w:rsidRPr="00306643">
        <w:rPr>
          <w:rFonts w:ascii="Times New Roman" w:eastAsia="Calibri" w:hAnsi="Times New Roman" w:cs="Times New Roman"/>
          <w:i/>
          <w:sz w:val="28"/>
          <w:szCs w:val="28"/>
          <w:lang w:val="vi-VN"/>
        </w:rPr>
        <w:t>Chương 1</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iCs/>
          <w:sz w:val="28"/>
          <w:szCs w:val="28"/>
          <w:lang w:val="vi-VN"/>
        </w:rPr>
        <w:t>Quốc gia tầm trung và định hướng ngoại giao chuyên biệt - Hàm ý với Việt Nam đến năm 2030</w:t>
      </w:r>
      <w:r w:rsidRPr="00306643">
        <w:rPr>
          <w:rFonts w:ascii="Times New Roman" w:eastAsia="Calibri" w:hAnsi="Times New Roman" w:cs="Times New Roman"/>
          <w:iCs/>
          <w:sz w:val="28"/>
          <w:szCs w:val="28"/>
          <w:lang w:val="vi-VN"/>
        </w:rPr>
        <w:t xml:space="preserve">”: </w:t>
      </w:r>
      <w:r w:rsidRPr="008C3B24">
        <w:rPr>
          <w:rFonts w:ascii="Times New Roman" w:eastAsia="Calibri" w:hAnsi="Times New Roman" w:cs="Times New Roman"/>
          <w:iCs/>
          <w:sz w:val="28"/>
          <w:szCs w:val="28"/>
          <w:lang w:val="vi-VN"/>
        </w:rPr>
        <w:t>Thiết lập khung lý thuyết và phân tích cho toàn bộ cuốn sách; làm rõ khái niệm, đặc thù chính sách và hành vi của quốc gia tầm trung trong hệ thống quan hệ quốc tế, từ đó chỉ ra ngoại giao chuyên biệt là lựa chọn phù hợp, khả thi và là hành vi đặc trưng của các quốc gia tầm trung nhằm phục vụ hiệu quả mục tiêu an ninh, phát triển, nâng cao vị thế quốc tế</w:t>
      </w:r>
      <w:r w:rsidRPr="00306643">
        <w:rPr>
          <w:rFonts w:ascii="Times New Roman" w:eastAsia="Calibri" w:hAnsi="Times New Roman" w:cs="Times New Roman"/>
          <w:iCs/>
          <w:sz w:val="28"/>
          <w:szCs w:val="28"/>
          <w:lang w:val="vi-VN"/>
        </w:rPr>
        <w:t>.</w:t>
      </w:r>
    </w:p>
    <w:p w:rsidR="00306643" w:rsidRPr="00306643" w:rsidRDefault="00306643" w:rsidP="00ED2C89">
      <w:pPr>
        <w:tabs>
          <w:tab w:val="left" w:pos="720"/>
        </w:tabs>
        <w:spacing w:after="0" w:line="360"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ab/>
      </w:r>
      <w:r w:rsidRPr="00306643">
        <w:rPr>
          <w:rFonts w:ascii="Times New Roman" w:eastAsia="Calibri" w:hAnsi="Times New Roman" w:cs="Times New Roman"/>
          <w:iCs/>
          <w:sz w:val="28"/>
          <w:szCs w:val="28"/>
          <w:lang w:val="vi-VN"/>
        </w:rPr>
        <w:t xml:space="preserve">- </w:t>
      </w:r>
      <w:r w:rsidRPr="00306643">
        <w:rPr>
          <w:rFonts w:ascii="Times New Roman" w:eastAsia="Calibri" w:hAnsi="Times New Roman" w:cs="Times New Roman"/>
          <w:i/>
          <w:iCs/>
          <w:sz w:val="28"/>
          <w:szCs w:val="28"/>
          <w:lang w:val="vi-VN"/>
        </w:rPr>
        <w:t>Chương 2</w:t>
      </w:r>
      <w:r w:rsidRPr="00306643">
        <w:rPr>
          <w:rFonts w:ascii="Times New Roman" w:eastAsia="Calibri" w:hAnsi="Times New Roman" w:cs="Times New Roman"/>
          <w:iCs/>
          <w:sz w:val="28"/>
          <w:szCs w:val="28"/>
          <w:lang w:val="vi-VN"/>
        </w:rPr>
        <w:t xml:space="preserve"> “</w:t>
      </w:r>
      <w:r w:rsidRPr="008C3B24">
        <w:rPr>
          <w:rFonts w:ascii="Times New Roman" w:eastAsia="Calibri" w:hAnsi="Times New Roman" w:cs="Times New Roman"/>
          <w:iCs/>
          <w:sz w:val="28"/>
          <w:szCs w:val="28"/>
          <w:lang w:val="vi-VN"/>
        </w:rPr>
        <w:t>Xây dựng lòng tin và nền tảng hợp tác trong chính sách đối ngoại của quốc gia tầm trung</w:t>
      </w:r>
      <w:r w:rsidRPr="00306643">
        <w:rPr>
          <w:rFonts w:ascii="Times New Roman" w:eastAsia="Calibri" w:hAnsi="Times New Roman" w:cs="Times New Roman"/>
          <w:iCs/>
          <w:sz w:val="28"/>
          <w:szCs w:val="28"/>
          <w:lang w:val="vi-VN"/>
        </w:rPr>
        <w:t>”:</w:t>
      </w:r>
      <w:r w:rsidRPr="008C3B24">
        <w:rPr>
          <w:rFonts w:ascii="Times New Roman" w:eastAsia="Calibri" w:hAnsi="Times New Roman" w:cs="Times New Roman"/>
          <w:sz w:val="28"/>
          <w:szCs w:val="28"/>
          <w:lang w:val="vi-VN"/>
        </w:rPr>
        <w:t xml:space="preserve"> Làm rõ khái niệm “lòng tin” và “quan hệ tin cậy lẫn nhau”, 5 cấp độ lòng tin trong quan hệ giữa ba nước, các nhân tố tác động đến lòng tin, và 3 nhóm biện pháp chính để tăng cường lòng tin và quan hệ tin cậy lẫn nhau. Dựa trên khung lý thuyết và phân tích trường hợp hòa giải, xây dựng lòng tin giữa Pháp </w:t>
      </w:r>
      <w:r w:rsidRPr="008C3B24">
        <w:rPr>
          <w:rFonts w:ascii="Times New Roman" w:eastAsia="Calibri" w:hAnsi="Times New Roman" w:cs="Times New Roman"/>
          <w:sz w:val="28"/>
          <w:szCs w:val="28"/>
          <w:lang w:val="vi-VN"/>
        </w:rPr>
        <w:lastRenderedPageBreak/>
        <w:t>và Đức, trong ASEAN, Chương 2 đề xuất một số biện pháp tăng cường xây dựng lòng tin trong chính sách đối ngoại Việt Nam thời gian tới</w:t>
      </w:r>
      <w:r w:rsidRPr="00306643">
        <w:rPr>
          <w:rFonts w:ascii="Times New Roman" w:eastAsia="Calibri" w:hAnsi="Times New Roman" w:cs="Times New Roman"/>
          <w:sz w:val="28"/>
          <w:szCs w:val="28"/>
          <w:lang w:val="vi-VN"/>
        </w:rPr>
        <w:t>.</w:t>
      </w:r>
    </w:p>
    <w:p w:rsidR="00306643" w:rsidRPr="008C3B24" w:rsidRDefault="00306643" w:rsidP="00ED2C89">
      <w:pPr>
        <w:spacing w:after="0" w:line="360" w:lineRule="auto"/>
        <w:jc w:val="both"/>
        <w:rPr>
          <w:rFonts w:ascii="Times New Roman" w:eastAsia="Calibri" w:hAnsi="Times New Roman" w:cs="Times New Roman"/>
          <w:sz w:val="28"/>
          <w:szCs w:val="28"/>
          <w:lang w:val="vi-VN"/>
        </w:rPr>
      </w:pPr>
      <w:r w:rsidRPr="008C3B24">
        <w:rPr>
          <w:rFonts w:ascii="Times New Roman" w:eastAsia="Calibri" w:hAnsi="Times New Roman" w:cs="Times New Roman"/>
          <w:i/>
          <w:sz w:val="28"/>
          <w:szCs w:val="28"/>
          <w:lang w:val="vi-VN"/>
        </w:rPr>
        <w:t xml:space="preserve"> </w:t>
      </w:r>
      <w:r w:rsidRPr="008C3B24">
        <w:rPr>
          <w:rFonts w:ascii="Times New Roman" w:eastAsia="Calibri" w:hAnsi="Times New Roman" w:cs="Times New Roman"/>
          <w:i/>
          <w:sz w:val="28"/>
          <w:szCs w:val="28"/>
          <w:lang w:val="vi-VN"/>
        </w:rPr>
        <w:tab/>
        <w:t>- Chương 3</w:t>
      </w:r>
      <w:r w:rsidRPr="008C3B24">
        <w:rPr>
          <w:rFonts w:ascii="Times New Roman" w:eastAsia="Calibri" w:hAnsi="Times New Roman" w:cs="Times New Roman"/>
          <w:sz w:val="28"/>
          <w:szCs w:val="28"/>
          <w:lang w:val="vi-VN"/>
        </w:rPr>
        <w:t xml:space="preserve"> “</w:t>
      </w:r>
      <w:r w:rsidRPr="00306643">
        <w:rPr>
          <w:rFonts w:ascii="Times New Roman" w:eastAsia="Calibri" w:hAnsi="Times New Roman" w:cs="Times New Roman"/>
          <w:sz w:val="28"/>
          <w:szCs w:val="28"/>
          <w:lang w:val="vi-VN"/>
        </w:rPr>
        <w:t xml:space="preserve">Ngoại giao trung gian hòa giải”: </w:t>
      </w:r>
      <w:r w:rsidRPr="008C3B24">
        <w:rPr>
          <w:rFonts w:ascii="Times New Roman" w:eastAsia="Calibri" w:hAnsi="Times New Roman" w:cs="Times New Roman"/>
          <w:sz w:val="28"/>
          <w:szCs w:val="28"/>
          <w:lang w:val="vi-VN"/>
        </w:rPr>
        <w:t>Phân tích cơ sở lý thuyết của chủ trương mới trong Chỉ thị số 25-CT/TW (Ngày 08/8/2018) của Ban Bí thư về vai trò “nòng cốt, dẫn dắt, hòa giải” trong các diễn đàn, tổ chức đa phương có tầm quan trọng chiến lược, phù hợp với khả năng và điều kiện cụ thể của Việt Nam. Chương này làm rõ khái niệm, điều kiện, quy trình, kết quả của quá trình trung gian hòa giải nói chung (ở 3 cấp độ trung gian, hòa giải và trung gian hòa giải) cũng như vai trò, thế mạnh trung gian hòa giải của các quốc gia tầm trung trong quan hệ quốc tế; phân tích ví dụ thực tiễn và câu chuyện thành công của Australia và Indonesia, qua đó liên hệ và đưa ra một số hàm ý chính sách với Việt Nam.</w:t>
      </w:r>
    </w:p>
    <w:p w:rsidR="00306643" w:rsidRPr="00306643" w:rsidRDefault="00306643" w:rsidP="00ED2C89">
      <w:pPr>
        <w:spacing w:after="0" w:line="360" w:lineRule="auto"/>
        <w:ind w:firstLine="720"/>
        <w:jc w:val="both"/>
        <w:rPr>
          <w:rFonts w:ascii="Times New Roman" w:eastAsia="Calibri" w:hAnsi="Times New Roman" w:cs="Times New Roman"/>
          <w:i/>
          <w:sz w:val="28"/>
          <w:szCs w:val="28"/>
          <w:lang w:val="vi-VN"/>
        </w:rPr>
      </w:pPr>
      <w:r w:rsidRPr="00306643">
        <w:rPr>
          <w:rFonts w:ascii="Times New Roman" w:eastAsia="Calibri" w:hAnsi="Times New Roman" w:cs="Times New Roman"/>
          <w:i/>
          <w:iCs/>
          <w:sz w:val="28"/>
          <w:szCs w:val="28"/>
          <w:lang w:val="vi-VN"/>
        </w:rPr>
        <w:t xml:space="preserve"> - Chương 4 </w:t>
      </w:r>
      <w:r w:rsidRPr="00306643">
        <w:rPr>
          <w:rFonts w:ascii="Times New Roman" w:eastAsia="Calibri" w:hAnsi="Times New Roman" w:cs="Times New Roman"/>
          <w:iCs/>
          <w:sz w:val="28"/>
          <w:szCs w:val="28"/>
          <w:lang w:val="vi-VN"/>
        </w:rPr>
        <w:t>“</w:t>
      </w:r>
      <w:r w:rsidRPr="008C3B24">
        <w:rPr>
          <w:rFonts w:ascii="Times New Roman" w:eastAsia="Calibri" w:hAnsi="Times New Roman" w:cs="Times New Roman"/>
          <w:sz w:val="28"/>
          <w:szCs w:val="28"/>
          <w:lang w:val="vi-VN"/>
        </w:rPr>
        <w:t>Ngoại giao số</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Tiếp cận ngoại giao số từ cả góc độ lý thuyết (khái niệm, tầm quan trọng, đặc điểm) và kinh nghiệm thực tiễn của một số quốc gia đi trước (Mỹ, Trung Quốc, Thụy Điển, các nước ASEAN như Indonesia, Singapore), từ đó gợi mở hàm ý chính sách cho phương thức ngoại giao số ở Việt Nam trong thời đại cách mạng công nghiệp 4.0</w:t>
      </w:r>
      <w:r w:rsidRPr="00306643">
        <w:rPr>
          <w:rFonts w:ascii="Times New Roman" w:eastAsia="Calibri" w:hAnsi="Times New Roman" w:cs="Times New Roman"/>
          <w:sz w:val="28"/>
          <w:szCs w:val="28"/>
          <w:lang w:val="vi-VN"/>
        </w:rPr>
        <w:t>.</w:t>
      </w:r>
    </w:p>
    <w:p w:rsidR="00306643" w:rsidRPr="00306643" w:rsidRDefault="00306643" w:rsidP="00ED2C89">
      <w:pPr>
        <w:spacing w:after="0" w:line="360" w:lineRule="auto"/>
        <w:ind w:firstLine="720"/>
        <w:jc w:val="both"/>
        <w:rPr>
          <w:rFonts w:ascii="Times New Roman" w:eastAsia="Calibri" w:hAnsi="Times New Roman" w:cs="Times New Roman"/>
          <w:i/>
          <w:sz w:val="28"/>
          <w:szCs w:val="28"/>
          <w:lang w:val="vi-VN"/>
        </w:rPr>
      </w:pPr>
      <w:r w:rsidRPr="00306643">
        <w:rPr>
          <w:rFonts w:ascii="Times New Roman" w:eastAsia="Calibri" w:hAnsi="Times New Roman" w:cs="Times New Roman"/>
          <w:i/>
          <w:sz w:val="28"/>
          <w:szCs w:val="28"/>
          <w:lang w:val="vi-VN"/>
        </w:rPr>
        <w:t>- Chương 5</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Ngoại giao công chúng</w:t>
      </w:r>
      <w:r w:rsidRPr="00306643">
        <w:rPr>
          <w:rFonts w:ascii="Times New Roman" w:eastAsia="Calibri" w:hAnsi="Times New Roman" w:cs="Times New Roman"/>
          <w:sz w:val="28"/>
          <w:szCs w:val="28"/>
          <w:lang w:val="vi-VN"/>
        </w:rPr>
        <w:t>”</w:t>
      </w:r>
      <w:r w:rsidRPr="00306643">
        <w:rPr>
          <w:rFonts w:ascii="Times New Roman" w:eastAsia="Calibri" w:hAnsi="Times New Roman" w:cs="Times New Roman"/>
          <w:i/>
          <w:sz w:val="28"/>
          <w:szCs w:val="28"/>
          <w:lang w:val="vi-VN"/>
        </w:rPr>
        <w:t xml:space="preserve">: </w:t>
      </w:r>
      <w:r w:rsidRPr="008C3B24">
        <w:rPr>
          <w:rFonts w:ascii="Times New Roman" w:eastAsia="Calibri" w:hAnsi="Times New Roman" w:cs="Times New Roman"/>
          <w:sz w:val="28"/>
          <w:szCs w:val="28"/>
          <w:lang w:val="vi-VN"/>
        </w:rPr>
        <w:t xml:space="preserve"> Chương này cho thấy ngoại giao công chúng là sự bổ trợ và nâng tầm quan trọng cho tổng thể các hoạt động đối ngoại của một quốc gia, nhất là trong cồng tác thông tin và văn hóa đối ngoại, đòi hỏi phải có sự đầu tư và tổ chức bài bản, chuyên nghiệp về nhân lực, vật lực, bộ máy, tăng cường phối hợp giữa các chủ thể nhà nước và phi nhà nước, ứng dụng hiệu quả công nghệ số, công nghệ thông tin.</w:t>
      </w:r>
    </w:p>
    <w:p w:rsidR="00306643" w:rsidRPr="00306643" w:rsidRDefault="00306643" w:rsidP="00ED2C89">
      <w:pPr>
        <w:spacing w:after="0" w:line="360" w:lineRule="auto"/>
        <w:ind w:firstLine="720"/>
        <w:jc w:val="both"/>
        <w:rPr>
          <w:rFonts w:ascii="Times New Roman" w:eastAsia="Calibri" w:hAnsi="Times New Roman" w:cs="Times New Roman"/>
          <w:i/>
          <w:sz w:val="28"/>
          <w:szCs w:val="28"/>
          <w:lang w:val="vi-VN"/>
        </w:rPr>
      </w:pPr>
      <w:r w:rsidRPr="00306643">
        <w:rPr>
          <w:rFonts w:ascii="Times New Roman" w:eastAsia="Calibri" w:hAnsi="Times New Roman" w:cs="Times New Roman"/>
          <w:i/>
          <w:sz w:val="28"/>
          <w:szCs w:val="28"/>
          <w:lang w:val="vi-VN"/>
        </w:rPr>
        <w:t>-  Chương 6“</w:t>
      </w:r>
      <w:r w:rsidRPr="008C3B24">
        <w:rPr>
          <w:rFonts w:ascii="Times New Roman" w:eastAsia="Calibri" w:hAnsi="Times New Roman" w:cs="Times New Roman"/>
          <w:sz w:val="28"/>
          <w:szCs w:val="28"/>
          <w:lang w:val="vi-VN"/>
        </w:rPr>
        <w:t>Ngoại giao năng lượng</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 xml:space="preserve">Đánh giá tầm quan trọng chiến lược của an ninh năng lượng với an ninh, phát triển kinh tế của các quốc gia, qua đó nêu bật vai trò, đóng góp của hoạt động  đối ngoại vào nỗ lực bảo đảm an ninh năng lượng bền vững. Chương này cung cấp khung phân tích lý thuyết về an ninh năng lượng (truyền thống và phi truyền thống), địa - chính trị năng lượng, tính tùy thuộc </w:t>
      </w:r>
      <w:r w:rsidRPr="008C3B24">
        <w:rPr>
          <w:rFonts w:ascii="Times New Roman" w:eastAsia="Calibri" w:hAnsi="Times New Roman" w:cs="Times New Roman"/>
          <w:sz w:val="28"/>
          <w:szCs w:val="28"/>
          <w:lang w:val="vi-VN"/>
        </w:rPr>
        <w:lastRenderedPageBreak/>
        <w:t>lẫn nhau trong các cơ chế hợp tác quốc tế về năng lượng, vai trò của ngoại giao năng lượng trong chính sách đối ngoại của quốc gia. Dựa trên tham khảo kinh nghiệm của Mỹ, Nga, Trung Quốc, Nhật Bản, Indonesia, chương này đánh giá ngoại giao năng lượng giúp ngoại giao Việt Nam đạt được các mục tiêu về chính trị, chiến lược, an ninh quốc gia, hội nhập quốc tế, ngoại giao kinh tế, từ đó gợi mở một số biện pháp triển khai ngoại giao năng lượng thời gian tới, góp phần triển khai hiệu quả Nghị quyết số 55-NQ/TW, ngày 11/02/2020 của Bộ Chính trị về định hướng Chiến lược phát triển năng lượng quốc gia của Việt Nam đến năm 2030, tầm nhìn đến năm 2045.</w:t>
      </w:r>
    </w:p>
    <w:p w:rsidR="00306643" w:rsidRPr="00306643" w:rsidRDefault="00306643" w:rsidP="00ED2C89">
      <w:pPr>
        <w:spacing w:after="0" w:line="360" w:lineRule="auto"/>
        <w:ind w:firstLine="720"/>
        <w:jc w:val="both"/>
        <w:rPr>
          <w:rFonts w:ascii="Times New Roman" w:eastAsia="Calibri" w:hAnsi="Times New Roman" w:cs="Times New Roman"/>
          <w:i/>
          <w:sz w:val="28"/>
          <w:szCs w:val="28"/>
          <w:lang w:val="vi-VN"/>
        </w:rPr>
      </w:pPr>
      <w:r w:rsidRPr="00306643">
        <w:rPr>
          <w:rFonts w:ascii="Times New Roman" w:eastAsia="Calibri" w:hAnsi="Times New Roman" w:cs="Times New Roman"/>
          <w:sz w:val="28"/>
          <w:szCs w:val="28"/>
          <w:lang w:val="vi-VN"/>
        </w:rPr>
        <w:t xml:space="preserve">- </w:t>
      </w:r>
      <w:r w:rsidRPr="00306643">
        <w:rPr>
          <w:rFonts w:ascii="Times New Roman" w:eastAsia="Calibri" w:hAnsi="Times New Roman" w:cs="Times New Roman"/>
          <w:i/>
          <w:sz w:val="28"/>
          <w:szCs w:val="28"/>
          <w:lang w:val="vi-VN"/>
        </w:rPr>
        <w:t>Chương 7</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Ngoại giao nước</w:t>
      </w:r>
      <w:r w:rsidRPr="00306643">
        <w:rPr>
          <w:rFonts w:ascii="Times New Roman" w:eastAsia="Calibri" w:hAnsi="Times New Roman" w:cs="Times New Roman"/>
          <w:sz w:val="28"/>
          <w:szCs w:val="28"/>
          <w:lang w:val="vi-VN"/>
        </w:rPr>
        <w:t>”</w:t>
      </w:r>
      <w:r w:rsidRPr="00306643">
        <w:rPr>
          <w:rFonts w:ascii="Times New Roman" w:eastAsia="Calibri" w:hAnsi="Times New Roman" w:cs="Times New Roman"/>
          <w:i/>
          <w:sz w:val="28"/>
          <w:szCs w:val="28"/>
          <w:lang w:val="vi-VN"/>
        </w:rPr>
        <w:t xml:space="preserve">: </w:t>
      </w:r>
      <w:r w:rsidRPr="008C3B24">
        <w:rPr>
          <w:rFonts w:ascii="Times New Roman" w:eastAsia="Calibri" w:hAnsi="Times New Roman" w:cs="Times New Roman"/>
          <w:sz w:val="28"/>
          <w:szCs w:val="28"/>
          <w:lang w:val="vi-VN"/>
        </w:rPr>
        <w:t>Đề cập vai trò của ngoại giao trong thúc đẩy hợp tác quản lý và sử dụng bền vững nguồn nước các dòng sông trên thế giới dựa trên cơ sở lý thuyết về an ninh nguồn nước và ngoại giao nước ( đặc điểm về mục tiêu, chủ thể, công cụ, hình thức, mối quan hệ giữa an ninh nguồn nước - an ninh năng lượng - an ninh lương thực) kết hợp với kinh nghiệm thực tiễn của một số nước và tổ chức quốc tế như Ấn Độ, Thái Lan, EU, Tiểu vùng Mê Kông. Chương này nhấn mạnh tầm quan trọng của việc quản lý, sử dụng bền vững nguồn nước sông Mê Kông, và đưa ra một số gợi mở chính sách ngoại giao nước cho Việt Nam như tăng cường phối hợp liên ngành, đẩy mạnh vai trò tại các cơ chế khu vực, tiểu vùng, hợp tác nhóm, đẩy mạnh trao đổi, chia sẻ thông tin, hợp tác pháp lý, kêu gọi sự hỗ trợ kỹ thuật, tài chính từ các quốc gia, tổ chức quốc tế.</w:t>
      </w:r>
    </w:p>
    <w:p w:rsidR="00306643" w:rsidRPr="00306643" w:rsidRDefault="00306643" w:rsidP="00ED2C89">
      <w:pPr>
        <w:spacing w:after="0" w:line="360" w:lineRule="auto"/>
        <w:ind w:firstLine="720"/>
        <w:jc w:val="both"/>
        <w:rPr>
          <w:rFonts w:ascii="Times New Roman" w:eastAsia="Calibri" w:hAnsi="Times New Roman" w:cs="Times New Roman"/>
          <w:i/>
          <w:sz w:val="28"/>
          <w:szCs w:val="28"/>
          <w:lang w:val="vi-VN"/>
        </w:rPr>
      </w:pPr>
      <w:r w:rsidRPr="00306643">
        <w:rPr>
          <w:rFonts w:ascii="Times New Roman" w:eastAsia="Calibri" w:hAnsi="Times New Roman" w:cs="Times New Roman"/>
          <w:i/>
          <w:sz w:val="28"/>
          <w:szCs w:val="28"/>
          <w:lang w:val="vi-VN"/>
        </w:rPr>
        <w:t xml:space="preserve">- Chương 8: </w:t>
      </w:r>
      <w:r w:rsidRPr="00306643">
        <w:rPr>
          <w:rFonts w:ascii="Times New Roman" w:eastAsia="Calibri" w:hAnsi="Times New Roman" w:cs="Times New Roman"/>
          <w:sz w:val="28"/>
          <w:szCs w:val="28"/>
          <w:lang w:val="vi-VN"/>
        </w:rPr>
        <w:t>“</w:t>
      </w:r>
      <w:r w:rsidRPr="008C3B24">
        <w:rPr>
          <w:rFonts w:ascii="Times New Roman" w:eastAsia="Calibri" w:hAnsi="Times New Roman" w:cs="Times New Roman"/>
          <w:sz w:val="28"/>
          <w:szCs w:val="28"/>
          <w:lang w:val="vi-VN"/>
        </w:rPr>
        <w:t>Ngoại giao y tế</w:t>
      </w:r>
      <w:r w:rsidRPr="00306643">
        <w:rPr>
          <w:rFonts w:ascii="Times New Roman" w:eastAsia="Calibri" w:hAnsi="Times New Roman" w:cs="Times New Roman"/>
          <w:sz w:val="28"/>
          <w:szCs w:val="28"/>
          <w:lang w:val="vi-VN"/>
        </w:rPr>
        <w:t>”</w:t>
      </w:r>
      <w:r w:rsidRPr="00306643">
        <w:rPr>
          <w:rFonts w:ascii="Times New Roman" w:eastAsia="Calibri" w:hAnsi="Times New Roman" w:cs="Times New Roman"/>
          <w:i/>
          <w:sz w:val="28"/>
          <w:szCs w:val="28"/>
          <w:lang w:val="vi-VN"/>
        </w:rPr>
        <w:t xml:space="preserve">: </w:t>
      </w:r>
      <w:r w:rsidRPr="008C3B24">
        <w:rPr>
          <w:rFonts w:ascii="Times New Roman" w:eastAsia="Calibri" w:hAnsi="Times New Roman" w:cs="Times New Roman"/>
          <w:sz w:val="28"/>
          <w:szCs w:val="28"/>
          <w:lang w:val="vi-VN"/>
        </w:rPr>
        <w:t>Làm rõ lịch sử phát triển, nội hàm khái niệm và nội dung hoạt động của ngoại giao y tế, đồng thời phân tích bài học kinh nghiệm của Mỹ, Nhật Bản và Cuba. Thành công kiểm soát và đẩy lùi dịch Covid-19 vừa qua cho thấy Việt Nam với truyền thống, tiềm năng và thế mạnh trong lĩnh vực y tế có cơ hội lớn để thúc đẩy ngoại giao y tế như một hình thức ngoại giao chuyên biệt thông qua lồng ghép chính sách, đồng hành và hỗ trợ ngành y tế tăng cường hợp tác và hội nhập quốc tế trong lĩnh vực y tế.</w:t>
      </w:r>
    </w:p>
    <w:p w:rsidR="00306643" w:rsidRPr="00306643" w:rsidRDefault="00306643" w:rsidP="00ED2C89">
      <w:pPr>
        <w:spacing w:after="0" w:line="360" w:lineRule="auto"/>
        <w:ind w:firstLine="720"/>
        <w:jc w:val="both"/>
        <w:rPr>
          <w:rFonts w:ascii="Times New Roman" w:eastAsia="Calibri" w:hAnsi="Times New Roman" w:cs="Times New Roman"/>
          <w:sz w:val="28"/>
          <w:szCs w:val="28"/>
          <w:lang w:val="vi-VN"/>
        </w:rPr>
      </w:pPr>
      <w:r w:rsidRPr="00306643">
        <w:rPr>
          <w:rFonts w:ascii="Times New Roman" w:eastAsia="Calibri" w:hAnsi="Times New Roman" w:cs="Times New Roman"/>
          <w:i/>
          <w:sz w:val="28"/>
          <w:szCs w:val="28"/>
          <w:lang w:val="vi-VN"/>
        </w:rPr>
        <w:lastRenderedPageBreak/>
        <w:t>- Chương 9: “</w:t>
      </w:r>
      <w:r w:rsidRPr="008C3B24">
        <w:rPr>
          <w:rFonts w:ascii="Times New Roman" w:eastAsia="Calibri" w:hAnsi="Times New Roman" w:cs="Times New Roman"/>
          <w:sz w:val="28"/>
          <w:szCs w:val="28"/>
          <w:lang w:val="vi-VN"/>
        </w:rPr>
        <w:t>Ngoại giao vì bình đẳng giới và trao quyền cho phụ nữ</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Chương này cũng làm sáng tỏ cơ sở lý thuyết của hình thức ngoại giao về giới ( chủ nghĩa vị nữ, phụ nữ và phát triển, phụ nữ và hòa bình, an ninh quốc tế, phụ nữ trong chính sách đối ngoại và hoạt động ngoại giao các nước) và một số mô hình của Mỹ, Thụy Điển, Canada, Pháp, từ đó đưa ra một số hàm ý chính sách cho Việt Nam.</w:t>
      </w:r>
    </w:p>
    <w:p w:rsidR="00306643" w:rsidRPr="00306643" w:rsidRDefault="00306643" w:rsidP="00306643">
      <w:pPr>
        <w:spacing w:after="0" w:line="360" w:lineRule="auto"/>
        <w:jc w:val="both"/>
        <w:rPr>
          <w:rFonts w:ascii="Times New Roman" w:eastAsia="Aptos" w:hAnsi="Times New Roman" w:cs="Times New Roman"/>
          <w:bCs/>
          <w:kern w:val="2"/>
          <w:sz w:val="28"/>
          <w:szCs w:val="28"/>
          <w:lang w:val="vi-VN"/>
        </w:rPr>
      </w:pPr>
      <w:r w:rsidRPr="00306643">
        <w:rPr>
          <w:rFonts w:ascii="Times New Roman" w:eastAsia="Aptos" w:hAnsi="Times New Roman" w:cs="Times New Roman"/>
          <w:bCs/>
          <w:kern w:val="2"/>
          <w:sz w:val="28"/>
          <w:szCs w:val="28"/>
          <w:lang w:val="vi-VN"/>
        </w:rPr>
        <w:tab/>
      </w:r>
      <w:r w:rsidRPr="00306643">
        <w:rPr>
          <w:rFonts w:ascii="Times New Roman" w:eastAsia="Aptos" w:hAnsi="Times New Roman" w:cs="Times New Roman"/>
          <w:b/>
          <w:i/>
          <w:iCs/>
          <w:kern w:val="2"/>
          <w:sz w:val="28"/>
          <w:szCs w:val="28"/>
          <w:lang w:val="vi-VN"/>
        </w:rPr>
        <w:t>3.2</w:t>
      </w:r>
      <w:r w:rsidRPr="00306643">
        <w:rPr>
          <w:rFonts w:ascii="Times New Roman" w:eastAsia="Aptos" w:hAnsi="Times New Roman" w:cs="Times New Roman"/>
          <w:bCs/>
          <w:kern w:val="2"/>
          <w:sz w:val="28"/>
          <w:szCs w:val="28"/>
          <w:lang w:val="vi-VN"/>
        </w:rPr>
        <w:t xml:space="preserve">. </w:t>
      </w:r>
      <w:r w:rsidRPr="00306643">
        <w:rPr>
          <w:rFonts w:ascii="Times New Roman" w:eastAsia="Aptos" w:hAnsi="Times New Roman" w:cs="Times New Roman"/>
          <w:b/>
          <w:i/>
          <w:iCs/>
          <w:kern w:val="2"/>
          <w:sz w:val="28"/>
          <w:szCs w:val="28"/>
          <w:lang w:val="vi-VN"/>
        </w:rPr>
        <w:t>Giới thiệu nội dung cốt lõi của SPKH</w:t>
      </w:r>
    </w:p>
    <w:p w:rsidR="00306643" w:rsidRPr="008C3B24" w:rsidRDefault="00306643" w:rsidP="00ED2C89">
      <w:pPr>
        <w:spacing w:after="0" w:line="360" w:lineRule="auto"/>
        <w:ind w:firstLine="720"/>
        <w:jc w:val="both"/>
        <w:rPr>
          <w:rFonts w:ascii="Times New Roman" w:eastAsia="Calibri" w:hAnsi="Times New Roman" w:cs="Times New Roman"/>
          <w:sz w:val="28"/>
          <w:szCs w:val="28"/>
          <w:lang w:val="vi-VN"/>
        </w:rPr>
      </w:pP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Nghiên cứu có hệ thống về ngoại giao chuyên biệt (gồm các hình thức đa dạng như ngoại giao công chúng, ngoại giao số, ngoại giao nước...) của quốc gia tầm trung không mới với quốc tế nhưng là vấn đề rất mới ở Việt Nam. Việt Nam đang vững bước vào thập niên thứ ba của thế kỷ XXI trong tâm thế của một quốc gia tầm trung ở khu vực. Sau hơn ba thập niên đổi mới và hội nhập quốc tế, những thành tựu mà Việt Nam đạt được trong các lĩnh vực kinh tế, chính trị, văn hóa, xã hội...đã được cộng đồng quốc tế ghi nhận, đánh giá là đã đạt đến mức độ của một quốc gia tầm trung trong quan hệ quốc tế xét theo 3 tiêu chí năng lực, chính sách và sự công nhận quốc tế. Kết quả này có sự đóng góp đáng kể của chính sách và hoạt động đối ngoại của Việt Nam.</w:t>
      </w:r>
    </w:p>
    <w:p w:rsidR="00306643" w:rsidRPr="00306643" w:rsidRDefault="00306643" w:rsidP="00ED2C89">
      <w:pPr>
        <w:shd w:val="clear" w:color="auto" w:fill="FFFFFF"/>
        <w:spacing w:after="0" w:line="360" w:lineRule="auto"/>
        <w:ind w:firstLine="720"/>
        <w:jc w:val="both"/>
        <w:rPr>
          <w:rFonts w:ascii="Times New Roman" w:eastAsia="Times New Roman" w:hAnsi="Times New Roman" w:cs="Times New Roman"/>
          <w:color w:val="000000"/>
          <w:sz w:val="28"/>
          <w:szCs w:val="28"/>
          <w:lang w:val="vi-VN" w:eastAsia="vi-VN"/>
        </w:rPr>
      </w:pPr>
      <w:r w:rsidRPr="00306643">
        <w:rPr>
          <w:rFonts w:ascii="Times New Roman" w:eastAsia="Times New Roman" w:hAnsi="Times New Roman" w:cs="Times New Roman"/>
          <w:sz w:val="28"/>
          <w:szCs w:val="28"/>
          <w:lang w:val="vi-VN" w:eastAsia="vi-VN"/>
        </w:rPr>
        <w:t xml:space="preserve">- </w:t>
      </w:r>
      <w:r w:rsidRPr="00306643">
        <w:rPr>
          <w:rFonts w:ascii="Times New Roman" w:eastAsia="Times New Roman" w:hAnsi="Times New Roman" w:cs="Times New Roman"/>
          <w:color w:val="000000"/>
          <w:sz w:val="28"/>
          <w:szCs w:val="28"/>
          <w:lang w:val="vi-VN" w:eastAsia="vi-VN"/>
        </w:rPr>
        <w:t xml:space="preserve"> Ngoại giao chuyên biệt (niche diplomacy) là lựa chọn và định hướng chính sách quan trọng, phù hợp với thế và lực của các nước tầm trung trong môi trường chiến lược biến động nhanh, phức tạp, khó lường. Triển khai ngoại giao chuyên biệt sẽ tạo nên một bản sắc quốc gia riêng biệt, phục vụ hiệu quả cho lợi ích an ninh, phát triển và nâng cao vị thế quốc tế của nước tầm trung. Từ góc độ đối ngoại, đó là cách tiếp cận chủ động, tích cực nhưng chọn lọc, linh hoạt, thực tế (không dàn trải, có trọng tâm, trọng điểm, ít bị nước lớn chi phối, có khả năng tập hợp lực lượng, nhất là từ các nước nhỏ và các nước tầm trung khác), hợp thế mạnh, hợp lợi ích (tìm ra những vấn đề lợi thế có thể phát huy, đóng góp, thường thiên về an ninh phi truyền thống), mang tính liên ngành, toàn chính phủ/cộng đồng, thông qua đề xuất, dẫn dắt sáng kiến/ý tưởng, xúc tác, kết nối, điều phối với các đối tác chính phủ và phi chính </w:t>
      </w:r>
      <w:r w:rsidRPr="00306643">
        <w:rPr>
          <w:rFonts w:ascii="Times New Roman" w:eastAsia="Times New Roman" w:hAnsi="Times New Roman" w:cs="Times New Roman"/>
          <w:color w:val="000000"/>
          <w:sz w:val="28"/>
          <w:szCs w:val="28"/>
          <w:lang w:val="vi-VN" w:eastAsia="vi-VN"/>
        </w:rPr>
        <w:lastRenderedPageBreak/>
        <w:t>phủ, cả kênh song phương và đa phương, trong đó ngoại giao đóng vai trò tích cực, chủ động, thậm chí tiên phong, nòng cốt.</w:t>
      </w:r>
    </w:p>
    <w:p w:rsidR="00306643" w:rsidRPr="008C3B24" w:rsidRDefault="00306643" w:rsidP="00ED2C89">
      <w:pPr>
        <w:spacing w:after="0" w:line="360" w:lineRule="auto"/>
        <w:jc w:val="both"/>
        <w:rPr>
          <w:rFonts w:ascii="Times New Roman" w:eastAsia="Calibri" w:hAnsi="Times New Roman" w:cs="Times New Roman"/>
          <w:sz w:val="28"/>
          <w:szCs w:val="28"/>
          <w:lang w:val="vi-VN"/>
        </w:rPr>
      </w:pPr>
      <w:r w:rsidRPr="00306643">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 xml:space="preserve">     </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 xml:space="preserve">Trong thời gian qua, các chính sách và hoạt động đối ngoại của Việt Nam được thiết kế và triển khai theo </w:t>
      </w:r>
      <w:r w:rsidRPr="008C3B24">
        <w:rPr>
          <w:rFonts w:ascii="Times New Roman" w:eastAsia="Calibri" w:hAnsi="Times New Roman" w:cs="Times New Roman"/>
          <w:i/>
          <w:sz w:val="28"/>
          <w:szCs w:val="28"/>
          <w:lang w:val="vi-VN"/>
        </w:rPr>
        <w:t>trục chủ thể</w:t>
      </w:r>
      <w:r w:rsidRPr="008C3B24">
        <w:rPr>
          <w:rFonts w:ascii="Times New Roman" w:eastAsia="Calibri" w:hAnsi="Times New Roman" w:cs="Times New Roman"/>
          <w:sz w:val="28"/>
          <w:szCs w:val="28"/>
          <w:lang w:val="vi-VN"/>
        </w:rPr>
        <w:t xml:space="preserve"> (Đối ngoại Đảng, Ngoại giao Nhà nước, Đối ngoại Quốc hội, Đối ngoại Nhân dân), theo </w:t>
      </w:r>
      <w:r w:rsidRPr="008C3B24">
        <w:rPr>
          <w:rFonts w:ascii="Times New Roman" w:eastAsia="Calibri" w:hAnsi="Times New Roman" w:cs="Times New Roman"/>
          <w:i/>
          <w:sz w:val="28"/>
          <w:szCs w:val="28"/>
          <w:lang w:val="vi-VN"/>
        </w:rPr>
        <w:t>các nhóm đối tác</w:t>
      </w:r>
      <w:r w:rsidRPr="008C3B24">
        <w:rPr>
          <w:rFonts w:ascii="Times New Roman" w:eastAsia="Calibri" w:hAnsi="Times New Roman" w:cs="Times New Roman"/>
          <w:sz w:val="28"/>
          <w:szCs w:val="28"/>
          <w:lang w:val="vi-VN"/>
        </w:rPr>
        <w:t xml:space="preserve"> (láng giềng, khu vực, nước lớn, bạn bè truyền thống và các đối tác khác, đối ngoại đa phương), theo </w:t>
      </w:r>
      <w:r w:rsidRPr="008C3B24">
        <w:rPr>
          <w:rFonts w:ascii="Times New Roman" w:eastAsia="Calibri" w:hAnsi="Times New Roman" w:cs="Times New Roman"/>
          <w:i/>
          <w:sz w:val="28"/>
          <w:szCs w:val="28"/>
          <w:lang w:val="vi-VN"/>
        </w:rPr>
        <w:t>khuôn khổ</w:t>
      </w:r>
      <w:r w:rsidRPr="008C3B24">
        <w:rPr>
          <w:rFonts w:ascii="Times New Roman" w:eastAsia="Calibri" w:hAnsi="Times New Roman" w:cs="Times New Roman"/>
          <w:sz w:val="28"/>
          <w:szCs w:val="28"/>
          <w:lang w:val="vi-VN"/>
        </w:rPr>
        <w:t xml:space="preserve"> ( đối tác chiến lược, đối tác toàn diện, đối tác chiến lược theo lĩnh vực), theo </w:t>
      </w:r>
      <w:r w:rsidRPr="008C3B24">
        <w:rPr>
          <w:rFonts w:ascii="Times New Roman" w:eastAsia="Calibri" w:hAnsi="Times New Roman" w:cs="Times New Roman"/>
          <w:i/>
          <w:sz w:val="28"/>
          <w:szCs w:val="28"/>
          <w:lang w:val="vi-VN"/>
        </w:rPr>
        <w:t>trụ cột nội dung</w:t>
      </w:r>
      <w:r w:rsidRPr="008C3B24">
        <w:rPr>
          <w:rFonts w:ascii="Times New Roman" w:eastAsia="Calibri" w:hAnsi="Times New Roman" w:cs="Times New Roman"/>
          <w:sz w:val="28"/>
          <w:szCs w:val="28"/>
          <w:lang w:val="vi-VN"/>
        </w:rPr>
        <w:t xml:space="preserve"> (ngoại giao chính trị, ngoại giao kinh tế, ngoại giao văn hóa). Từ thực tiễn của hoạt động đối ngoại cũng như quan sát, học hỏi công tác ngoại giao của các nước ở cùng “cấp độ”, ngoại giao Việt Nam đã có một số tiền lệ và bước đầu thử nghiệm đi sâu vào một vấn đề/lĩnh vực chuyên biệt, cụ thể, phù hợp với thế mạnh và lợi ích của Việt Nam, tuy nhiên vẫn chủ yếu đặt trong tổng thể quan hệ với một số đối tác, một số diễn đàn đa phương mà chưa trở thành một định hướng đối ngoại chung mang tính hệ thống, xuyên suốt, được triển khai đồng bộ, rộng khắp..., chưa tạo nên hiệu ứng tổng thể, phục vụ hiệu quả cho lợi ích của đất nước. Ngoại giao chuyên biệt thực chất là tìm cách làm mới có chọn lọc, trọng tâm, trọng điểm, chọn chủ đề, phương thức, lĩnh vực mới phù hợp với lợi ích, thế mạnh quốc gia và xu thế của quốc tế để tối ưu hóa nguồn lực có hạn và phục vụ hiệu quả nhất lợi ích quốc gia - dân tộc. Đây là một phương thức và công cụ sẽ mang lại nhiều lợi ích về chiến lược, an ninh, phát triển và vị thế cho một nước tầm trung như Việt Nam với 2 đặc tính cơ bản là lồng ghép chính sách (giữa đối ngoại và các lĩnh vực chuyên ngành) và phối hợp triển khai (giữa Bộ Ngoại giao, các cơ quan đại diện và các bộ, ngành, doanh nghiệp, địa phương)</w:t>
      </w:r>
    </w:p>
    <w:p w:rsidR="00306643" w:rsidRPr="008C3B24" w:rsidRDefault="00306643" w:rsidP="00ED2C89">
      <w:pPr>
        <w:spacing w:after="0" w:line="360" w:lineRule="auto"/>
        <w:jc w:val="both"/>
        <w:rPr>
          <w:rFonts w:ascii="Times New Roman" w:eastAsia="Calibri" w:hAnsi="Times New Roman" w:cs="Times New Roman"/>
          <w:sz w:val="28"/>
          <w:szCs w:val="28"/>
          <w:lang w:val="vi-VN"/>
        </w:rPr>
      </w:pPr>
      <w:r w:rsidRPr="008C3B24">
        <w:rPr>
          <w:rFonts w:ascii="Times New Roman" w:eastAsia="Calibri" w:hAnsi="Times New Roman" w:cs="Times New Roman"/>
          <w:sz w:val="28"/>
          <w:szCs w:val="28"/>
          <w:lang w:val="vi-VN"/>
        </w:rPr>
        <w:t xml:space="preserve">     </w:t>
      </w: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 xml:space="preserve">Phát biểu tại Hội nghị Ngoại giao lần thứ 30 (ngày 13/8/2018) Tổng Bí Thư Nguyễn Phú Trọng đã nhấn mạnh cần tiếp tục đổi mới tư duy trong công tác đối ngoại, “có tinh thần chủ động tiến công, dám vượt ra khỏi những tư duy, những lĩnh vực quen thuộc để có suy nghĩ và hành động vượt tầm quốc gia, đạt tới tầm khu vực </w:t>
      </w:r>
      <w:r w:rsidRPr="008C3B24">
        <w:rPr>
          <w:rFonts w:ascii="Times New Roman" w:eastAsia="Calibri" w:hAnsi="Times New Roman" w:cs="Times New Roman"/>
          <w:sz w:val="28"/>
          <w:szCs w:val="28"/>
          <w:lang w:val="vi-VN"/>
        </w:rPr>
        <w:lastRenderedPageBreak/>
        <w:t>và quốc tế”, cần “tìm ra cách làm mới, mở rộng ra các lĩnh vực mới, tìm kiếm các đối tác mới, hướng đi mới”. Cuốn sách “Ngoại giao chuyên biệt: Hướng đi, ưu tiên mới của ngoại giao Việt Nam đến năm 2030” là một nỗ lực để tìm tòi theo hướng đi mới. Nghiên cứu trong cuốn sách này với những liên hệ, gợi mở hàm ý chính sách cho Việt Nam theo nhóm tác giả là thực sự cần thiết trong bối cảnh thế và lực của đất nước có những phát triển mới và công tác đối ngoại đứng trước những yêu cầu mới, cần tìm ra tư duy mới, cách làm mới để tiếp tục đóng góp hiệu quả hơn cho công cuộc xây dựng và bảo vệ Tổ quốc trong thập niên thứ 3 của thế kỷ XXI. Do đó, cuốn sách nhằm mục tiêu chứng minh ngoại giao chuyên biệt  là sự lựa chọn phổ biến, là đặc thù về chính sách, hành vi của các quốc gia tầm trung, và do đó cần là hướng đi mới của ngoại giao Việt Na</w:t>
      </w:r>
      <w:r w:rsidRPr="00306643">
        <w:rPr>
          <w:rFonts w:ascii="Times New Roman" w:eastAsia="Calibri" w:hAnsi="Times New Roman" w:cs="Times New Roman"/>
          <w:sz w:val="28"/>
          <w:szCs w:val="28"/>
          <w:lang w:val="vi-VN"/>
        </w:rPr>
        <w:t>m</w:t>
      </w:r>
      <w:r w:rsidRPr="008C3B24">
        <w:rPr>
          <w:rFonts w:ascii="Times New Roman" w:eastAsia="Calibri" w:hAnsi="Times New Roman" w:cs="Times New Roman"/>
          <w:sz w:val="28"/>
          <w:szCs w:val="28"/>
          <w:lang w:val="vi-VN"/>
        </w:rPr>
        <w:t>, từ nay đến năm 2030, phù hợp với thế và lực mới của đất nước, thích ứng với thực tiễn và những yêu cầu mới đặt ra.</w:t>
      </w:r>
    </w:p>
    <w:p w:rsidR="00306643" w:rsidRPr="00306643" w:rsidRDefault="00306643" w:rsidP="00ED2C89">
      <w:pPr>
        <w:shd w:val="clear" w:color="auto" w:fill="FFFFFF"/>
        <w:spacing w:after="0" w:line="360" w:lineRule="auto"/>
        <w:ind w:firstLine="720"/>
        <w:jc w:val="both"/>
        <w:rPr>
          <w:rFonts w:ascii="Times New Roman" w:eastAsia="Times New Roman" w:hAnsi="Times New Roman" w:cs="Times New Roman"/>
          <w:color w:val="333333"/>
          <w:sz w:val="28"/>
          <w:szCs w:val="28"/>
          <w:lang w:val="vi-VN" w:eastAsia="vi-VN"/>
        </w:rPr>
      </w:pPr>
      <w:r w:rsidRPr="00306643">
        <w:rPr>
          <w:rFonts w:ascii="Times New Roman" w:eastAsia="Times New Roman" w:hAnsi="Times New Roman" w:cs="Times New Roman"/>
          <w:sz w:val="28"/>
          <w:szCs w:val="28"/>
          <w:lang w:val="vi-VN" w:eastAsia="vi-VN"/>
        </w:rPr>
        <w:t xml:space="preserve">- </w:t>
      </w:r>
      <w:r w:rsidRPr="00306643">
        <w:rPr>
          <w:rFonts w:ascii="Times New Roman" w:eastAsia="Times New Roman" w:hAnsi="Times New Roman" w:cs="Times New Roman"/>
          <w:color w:val="000000"/>
          <w:sz w:val="28"/>
          <w:szCs w:val="28"/>
          <w:lang w:val="vi-VN" w:eastAsia="vi-VN"/>
        </w:rPr>
        <w:t>Xét chiều hướng phát triển thế và lực tổng thể cũng như định hướng đối ngoại của Việt Nam đến năm 2030, có thể thấy, ngoại giao chuyên biệt cần và phải là hướng đi, ưu tiên mới của ngoại giao Việt Nam đến năm 2030 (và xa hơn trong thế kỷ XXI), góp phần hoạch định, triển khai hiệu quả Chiến lược phát triển kinh tế - xã hội giai đoạn 2021 - 2030 và Chiến lược đối ngoại đến năm 2030, tiếp tục phát huy vai trò tiên phong của đối ngoại trong việc tạo lập và giữ vững môi trường hòa bình, ổn định, huy động các nguồn lực bên ngoài để phát triển đất nước, nâng cao vị thế và uy tín của đất nước</w:t>
      </w:r>
      <w:r w:rsidRPr="00306643">
        <w:rPr>
          <w:rFonts w:ascii="Times New Roman" w:eastAsia="Times New Roman" w:hAnsi="Times New Roman" w:cs="Times New Roman"/>
          <w:i/>
          <w:iCs/>
          <w:color w:val="000000"/>
          <w:sz w:val="28"/>
          <w:szCs w:val="28"/>
          <w:lang w:val="vi-VN" w:eastAsia="vi-VN"/>
        </w:rPr>
        <w:t xml:space="preserve">. </w:t>
      </w:r>
      <w:r w:rsidRPr="00306643">
        <w:rPr>
          <w:rFonts w:ascii="Times New Roman" w:eastAsia="Times New Roman" w:hAnsi="Times New Roman" w:cs="Times New Roman"/>
          <w:color w:val="000000"/>
          <w:sz w:val="28"/>
          <w:szCs w:val="28"/>
          <w:lang w:val="vi-VN" w:eastAsia="vi-VN"/>
        </w:rPr>
        <w:t xml:space="preserve">Đề xuất ưu tiên và đầu tư nhiều hơn cho ngoại giao chuyên biệt nên được hiểu là sự bổ trợ, nâng tầm và tăng tính hiệu quả cho ngoại giao Việt Nam nói riêng và đối ngoại Việt Nam nói chung trong thời gian tới. Thực tiễn thời gian qua cho thấy, chính sách và hoạt động đối ngoại của Việt Nam được thiết kế và triển khai theo trục chủ thể (đối ngoại đảng, ngoại giao nhà nước, đối ngoại quốc hội, đối ngoại nhân dân), theo các nhóm đối tác (láng giềng, khu vực, nước lớn, bạn bè truyền thống và các đối tác khác, đối ngoại đa phương), theo khuôn khổ (đối tác chiến lược, đối tác toàn diện, đối tác chiến lược theo lĩnh vực), theo trụ cột nội dung </w:t>
      </w:r>
      <w:r w:rsidRPr="00306643">
        <w:rPr>
          <w:rFonts w:ascii="Times New Roman" w:eastAsia="Times New Roman" w:hAnsi="Times New Roman" w:cs="Times New Roman"/>
          <w:color w:val="000000"/>
          <w:sz w:val="28"/>
          <w:szCs w:val="28"/>
          <w:lang w:val="vi-VN" w:eastAsia="vi-VN"/>
        </w:rPr>
        <w:lastRenderedPageBreak/>
        <w:t>(ngoại giao chính trị, ngoại giao kinh tế, ngoại giao văn hóa, công tác về người Việt Nam ở nước ngoài). Việc đi sâu vào một chủ đề/vấn đề/lĩnh vực (nhất là về phát triển) hay phương thức chuyên biệt, cụ thể, phù hợp với thế mạnh và lợi ích của Việt Nam đã có một số tiền lệ và bước đầu thử nghiệm, nhưng chủ yếu đặt trong tổng thể quan hệ với một số đối tác và tại một số diễn đàn đa phương, chưa trở thành một định hướng đối ngoại chung mang tính hệ thống, xuyên suốt, được triển khai bài bản, đồng bộ, rộng khắp với nhiều đối tác, tại nhiều diễn đàn, tạo nên “thương hiệu quốc gia” và hiệu ứng tổng thể phục vụ hiệu quả cho lợi ích của đất nước. Ngoại giao chuyên biệt trước hết là sự đề cao vai trò tích cực, chủ động, tiên phong của ngành ngoại giao trong tìm tòi cách làm mới, sáng tạo, có trọng tâm, trọng điểm, lựa chọn và xây dựng chiến lược dài hạn hiện thực hóa một số chủ đề, phương thức, lĩnh vực phù hợp với lợi ích, thế mạnh quốc gia và xu thế của quốc tế, qua đó kết hợp tối ưu hóa nguồn lực bên trong và bên ngoài, phục vụ hiệu quả nhất lợi ích quốc gia - dân tộc, nhất là lợi ích phát triển. Theo đó, có thể xem xét hoạch định và triển khai chiến lược về ngoại giao trung gian - hòa giải, ngoại giao công chúng, ngoại giao số, ngoại giao công nghệ, ngoại giao năng lượng, ngoại giao nước, ngoại giao y tế, ngoại giao bình đẳng giới...</w:t>
      </w:r>
    </w:p>
    <w:p w:rsidR="00306643" w:rsidRPr="00306643" w:rsidRDefault="00306643" w:rsidP="00ED2C89">
      <w:pPr>
        <w:spacing w:after="0" w:line="360" w:lineRule="auto"/>
        <w:ind w:firstLine="720"/>
        <w:jc w:val="both"/>
        <w:rPr>
          <w:rFonts w:ascii="Times New Roman" w:eastAsia="Aptos" w:hAnsi="Times New Roman" w:cs="Times New Roman"/>
          <w:bCs/>
          <w:i/>
          <w:iCs/>
          <w:kern w:val="2"/>
          <w:sz w:val="28"/>
          <w:szCs w:val="28"/>
          <w:lang w:val="vi-VN"/>
        </w:rPr>
      </w:pPr>
      <w:r w:rsidRPr="00306643">
        <w:rPr>
          <w:rFonts w:ascii="Times New Roman" w:eastAsia="Aptos" w:hAnsi="Times New Roman" w:cs="Times New Roman"/>
          <w:b/>
          <w:bCs/>
          <w:i/>
          <w:iCs/>
          <w:kern w:val="2"/>
          <w:sz w:val="28"/>
          <w:szCs w:val="28"/>
          <w:lang w:val="vi-VN"/>
        </w:rPr>
        <w:t>3.3.</w:t>
      </w:r>
      <w:r w:rsidRPr="00306643">
        <w:rPr>
          <w:rFonts w:ascii="Times New Roman" w:eastAsia="Aptos" w:hAnsi="Times New Roman" w:cs="Times New Roman"/>
          <w:bCs/>
          <w:i/>
          <w:iCs/>
          <w:kern w:val="2"/>
          <w:sz w:val="28"/>
          <w:szCs w:val="28"/>
          <w:lang w:val="vi-VN"/>
        </w:rPr>
        <w:t xml:space="preserve"> </w:t>
      </w:r>
      <w:r w:rsidRPr="00306643">
        <w:rPr>
          <w:rFonts w:ascii="Times New Roman" w:eastAsia="Aptos" w:hAnsi="Times New Roman" w:cs="Times New Roman"/>
          <w:b/>
          <w:i/>
          <w:iCs/>
          <w:kern w:val="2"/>
          <w:sz w:val="28"/>
          <w:szCs w:val="28"/>
          <w:lang w:val="vi-VN"/>
        </w:rPr>
        <w:t>Những nội dung cốt lõi có thể vận dụng</w:t>
      </w:r>
    </w:p>
    <w:p w:rsidR="00306643" w:rsidRPr="00306643" w:rsidRDefault="00306643" w:rsidP="00306643">
      <w:pPr>
        <w:spacing w:after="200" w:line="360" w:lineRule="auto"/>
        <w:jc w:val="both"/>
        <w:rPr>
          <w:rFonts w:ascii="Times New Roman" w:eastAsia="Aptos" w:hAnsi="Times New Roman" w:cs="Times New Roman"/>
          <w:b/>
          <w:bCs/>
          <w:iCs/>
          <w:kern w:val="2"/>
          <w:sz w:val="28"/>
          <w:szCs w:val="28"/>
          <w:lang w:val="vi-VN"/>
        </w:rPr>
      </w:pPr>
      <w:r w:rsidRPr="00306643">
        <w:rPr>
          <w:rFonts w:ascii="Times New Roman" w:eastAsia="Aptos" w:hAnsi="Times New Roman" w:cs="Times New Roman"/>
          <w:bCs/>
          <w:i/>
          <w:iCs/>
          <w:kern w:val="2"/>
          <w:sz w:val="28"/>
          <w:szCs w:val="28"/>
          <w:lang w:val="vi-VN"/>
        </w:rPr>
        <w:tab/>
      </w:r>
      <w:r w:rsidRPr="00306643">
        <w:rPr>
          <w:rFonts w:ascii="Times New Roman" w:eastAsia="Aptos" w:hAnsi="Times New Roman" w:cs="Times New Roman"/>
          <w:bCs/>
          <w:iCs/>
          <w:kern w:val="2"/>
          <w:sz w:val="28"/>
          <w:szCs w:val="28"/>
          <w:lang w:val="vi-VN"/>
        </w:rPr>
        <w:t xml:space="preserve">- </w:t>
      </w:r>
      <w:r w:rsidRPr="008C3B24">
        <w:rPr>
          <w:rFonts w:ascii="Times New Roman" w:eastAsia="Calibri" w:hAnsi="Times New Roman" w:cs="Times New Roman"/>
          <w:bCs/>
          <w:sz w:val="28"/>
          <w:szCs w:val="28"/>
          <w:shd w:val="clear" w:color="auto" w:fill="FFFFFF"/>
          <w:lang w:val="vi-VN"/>
        </w:rPr>
        <w:t xml:space="preserve">Ngoại giao chuyên biệt nhiều thập niên qua đã, đang là lựa chọn và định hướng chính sách đối ngoại quan trọng, phổ biến, phù hợp với thế và lực của các nước tầm trung trong một môi trường chiến lược biến động nhanh chóng, phức tạp nhưng cũng mở ra nhiều dư địa, cơ hội. Với thế và lực gia tăng ấn tượng sau 35 năm đổi mới và hội nhập quốc tế thành công cũng như với tầm nhìn, khát vọng phát triển đến năm 2045 được Đảng ta đề ra tại Đại hội XIII (tháng 1-2021), Việt Nam ngày càng có những đóng góp tích cực, chủ động, trách nhiệm vào hòa bình, an ninh, phát triển và thịnh vượng chung của khu vực, thế giới. Vì lẽ đó, ngoại giao chuyên biệt </w:t>
      </w:r>
      <w:r w:rsidRPr="008C3B24">
        <w:rPr>
          <w:rFonts w:ascii="Times New Roman" w:eastAsia="Calibri" w:hAnsi="Times New Roman" w:cs="Times New Roman"/>
          <w:bCs/>
          <w:sz w:val="28"/>
          <w:szCs w:val="28"/>
          <w:shd w:val="clear" w:color="auto" w:fill="FFFFFF"/>
          <w:lang w:val="vi-VN"/>
        </w:rPr>
        <w:lastRenderedPageBreak/>
        <w:t>cần được xem là hướng đi, ưu tiên mới của ngoại giao Việt Nam đến năm 2030, tầm nhìn đến năm 2045</w:t>
      </w:r>
      <w:r w:rsidRPr="00306643">
        <w:rPr>
          <w:rFonts w:ascii="Times New Roman" w:eastAsia="Calibri" w:hAnsi="Times New Roman" w:cs="Times New Roman"/>
          <w:bCs/>
          <w:sz w:val="28"/>
          <w:szCs w:val="28"/>
          <w:shd w:val="clear" w:color="auto" w:fill="FFFFFF"/>
          <w:lang w:val="vi-VN"/>
        </w:rPr>
        <w:t>.</w:t>
      </w:r>
    </w:p>
    <w:p w:rsidR="00306643" w:rsidRPr="008C3B24" w:rsidRDefault="00306643" w:rsidP="00ED2C89">
      <w:pPr>
        <w:spacing w:after="0" w:line="360" w:lineRule="auto"/>
        <w:ind w:firstLine="720"/>
        <w:jc w:val="both"/>
        <w:rPr>
          <w:rFonts w:ascii="Times New Roman" w:eastAsia="Calibri" w:hAnsi="Times New Roman" w:cs="Times New Roman"/>
          <w:sz w:val="28"/>
          <w:szCs w:val="28"/>
          <w:lang w:val="vi-VN"/>
        </w:rPr>
      </w:pP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sz w:val="28"/>
          <w:szCs w:val="28"/>
          <w:lang w:val="vi-VN"/>
        </w:rPr>
        <w:t>Ngoại giao chuyên biệt (Niche Diplomacy) đóng góp một sắc thái sinh động trong quan hệ quốc tế, nhất là trong giai đoạn từ sau Chiến tranh Lạnh đến nay, và là đặc trưng chính sách, hành vi tạo nên bản sắc riêng có của các quốc gia tầm trung. Đây là nỗ lực năng động tìm tòi, sáng tạo, thích ứng với thực tiễn mới trong hệ thống quốc tế của những quốc gia với nguồn lực có hạn song muốn phát huy ảnh hưởng, vai trò, tiến bộ xã hội của khu vực và thế giới. Về đặc tính, ngoại giao chuyên biệt là phương thức ngoại giao dựa theo vấn đề/chủ đề, mang tính liên ngành, đa lĩnh vực, được các nước ưu tiên đầu tư, triển khai lâu dài trong tổng thể chính sách đối ngoại, nhằm vừa tăng cường đan xen lợi ích và xây dựng lòng tin với các nước đối tác, vừa chủ động, tích cực đóng góp vào công việc chung của cộng đồng quốc tế.</w:t>
      </w:r>
    </w:p>
    <w:p w:rsidR="00306643" w:rsidRPr="00306643" w:rsidRDefault="00306643" w:rsidP="00ED2C89">
      <w:pPr>
        <w:spacing w:after="0" w:line="360" w:lineRule="auto"/>
        <w:ind w:firstLine="720"/>
        <w:jc w:val="both"/>
        <w:rPr>
          <w:rFonts w:ascii="Times New Roman" w:eastAsia="Calibri" w:hAnsi="Times New Roman" w:cs="Times New Roman"/>
          <w:color w:val="000000"/>
          <w:sz w:val="28"/>
          <w:szCs w:val="28"/>
          <w:shd w:val="clear" w:color="auto" w:fill="FFFFFF"/>
          <w:lang w:val="vi-VN"/>
        </w:rPr>
      </w:pPr>
      <w:r w:rsidRPr="00306643">
        <w:rPr>
          <w:rFonts w:ascii="Times New Roman" w:eastAsia="Calibri" w:hAnsi="Times New Roman" w:cs="Times New Roman"/>
          <w:sz w:val="28"/>
          <w:szCs w:val="28"/>
          <w:lang w:val="vi-VN"/>
        </w:rPr>
        <w:t xml:space="preserve">- </w:t>
      </w:r>
      <w:r w:rsidRPr="008C3B24">
        <w:rPr>
          <w:rFonts w:ascii="Times New Roman" w:eastAsia="Calibri" w:hAnsi="Times New Roman" w:cs="Times New Roman"/>
          <w:color w:val="000000"/>
          <w:sz w:val="28"/>
          <w:szCs w:val="28"/>
          <w:shd w:val="clear" w:color="auto" w:fill="FFFFFF"/>
          <w:lang w:val="vi-VN"/>
        </w:rPr>
        <w:t>“Quốc gia tầm trung” là một khái niệm mang tính so sánh, về cơ bản có hai cách để phân loại, định nghĩa “quốc gia tầm trung”. </w:t>
      </w:r>
      <w:r w:rsidRPr="008C3B24">
        <w:rPr>
          <w:rFonts w:ascii="Times New Roman" w:eastAsia="Calibri" w:hAnsi="Times New Roman" w:cs="Times New Roman"/>
          <w:i/>
          <w:iCs/>
          <w:color w:val="000000"/>
          <w:sz w:val="28"/>
          <w:szCs w:val="28"/>
          <w:shd w:val="clear" w:color="auto" w:fill="FFFFFF"/>
          <w:lang w:val="vi-VN"/>
        </w:rPr>
        <w:t>Cách thứ nhất</w:t>
      </w:r>
      <w:r w:rsidRPr="008C3B24">
        <w:rPr>
          <w:rFonts w:ascii="Times New Roman" w:eastAsia="Calibri" w:hAnsi="Times New Roman" w:cs="Times New Roman"/>
          <w:color w:val="000000"/>
          <w:sz w:val="28"/>
          <w:szCs w:val="28"/>
          <w:shd w:val="clear" w:color="auto" w:fill="FFFFFF"/>
          <w:lang w:val="vi-VN"/>
        </w:rPr>
        <w:t> dựa trên các thước đo năng lực, sức mạnh quốc gia ("sức mạnh cứng" và "sức mạnh mềm"), như chỉ số tổng sản phẩm quốc gia (GNP)/tổng sản phẩm quốc nội (GDP), lợi thế cạnh tranh về kinh tế, sức mạnh quân sự, diện tích lãnh thổ, dân số và chất lượng dân số, tài nguyên thiên nhiên, sức hấp dẫn của văn hóa và mô hình chính trị, vị trí địa - chính trị, địa - kinh tế, uy tín/ảnh hưởng quốc tế... </w:t>
      </w:r>
      <w:r w:rsidRPr="008C3B24">
        <w:rPr>
          <w:rFonts w:ascii="Times New Roman" w:eastAsia="Calibri" w:hAnsi="Times New Roman" w:cs="Times New Roman"/>
          <w:i/>
          <w:iCs/>
          <w:color w:val="000000"/>
          <w:sz w:val="28"/>
          <w:szCs w:val="28"/>
          <w:shd w:val="clear" w:color="auto" w:fill="FFFFFF"/>
          <w:lang w:val="vi-VN"/>
        </w:rPr>
        <w:t>Cách thứ hai</w:t>
      </w:r>
      <w:r w:rsidRPr="008C3B24">
        <w:rPr>
          <w:rFonts w:ascii="Times New Roman" w:eastAsia="Calibri" w:hAnsi="Times New Roman" w:cs="Times New Roman"/>
          <w:color w:val="000000"/>
          <w:sz w:val="28"/>
          <w:szCs w:val="28"/>
          <w:shd w:val="clear" w:color="auto" w:fill="FFFFFF"/>
          <w:lang w:val="vi-VN"/>
        </w:rPr>
        <w:t xml:space="preserve"> dựa trên kiểu hành vi/chính sách đặc thù của quốc gia, đặc biệt là ưu tiên sử dụng phương thức ngoại giao đa phương trong chính sách đối ngoại, thể hiện qua số lượng các tổ chức/cơ chế hợp tác quốc tế/khu vực tham gia, mức độ đóng góp tài chính vào các cơ chế đa phương, các hoạt động ngoại giao đa phương, như số lượng sáng kiến, hoạt động gìn giữ hòa bình của Liên hợp quốc, hoạt động viện trợ nhân đạo quốc tế, vai trò hòa giải/trung gian trong tranh chấp quốc tế... Trên thực tế, cách thứ hai thường được sử dụng làm cơ sở chính cho các định nghĩa/phân loại, còn cách thứ nhất đóng vai trò bổ sung. </w:t>
      </w:r>
      <w:r w:rsidRPr="008C3B24">
        <w:rPr>
          <w:rFonts w:ascii="Times New Roman" w:eastAsia="Calibri" w:hAnsi="Times New Roman" w:cs="Times New Roman"/>
          <w:color w:val="000000"/>
          <w:sz w:val="28"/>
          <w:szCs w:val="28"/>
          <w:shd w:val="clear" w:color="auto" w:fill="FFFFFF"/>
          <w:lang w:val="vi-VN"/>
        </w:rPr>
        <w:lastRenderedPageBreak/>
        <w:t>Do đó, năng lực, sức mạnh của quốc gia tầm trung là </w:t>
      </w:r>
      <w:r w:rsidRPr="008C3B24">
        <w:rPr>
          <w:rFonts w:ascii="Times New Roman" w:eastAsia="Calibri" w:hAnsi="Times New Roman" w:cs="Times New Roman"/>
          <w:i/>
          <w:iCs/>
          <w:color w:val="000000"/>
          <w:sz w:val="28"/>
          <w:szCs w:val="28"/>
          <w:shd w:val="clear" w:color="auto" w:fill="FFFFFF"/>
          <w:lang w:val="vi-VN"/>
        </w:rPr>
        <w:t>điều kiện cần</w:t>
      </w:r>
      <w:r w:rsidRPr="008C3B24">
        <w:rPr>
          <w:rFonts w:ascii="Times New Roman" w:eastAsia="Calibri" w:hAnsi="Times New Roman" w:cs="Times New Roman"/>
          <w:color w:val="000000"/>
          <w:sz w:val="28"/>
          <w:szCs w:val="28"/>
          <w:shd w:val="clear" w:color="auto" w:fill="FFFFFF"/>
          <w:lang w:val="vi-VN"/>
        </w:rPr>
        <w:t>, còn chính sách, hành vi đặc thù của quốc gia tầm trung là </w:t>
      </w:r>
      <w:r w:rsidRPr="008C3B24">
        <w:rPr>
          <w:rFonts w:ascii="Times New Roman" w:eastAsia="Calibri" w:hAnsi="Times New Roman" w:cs="Times New Roman"/>
          <w:i/>
          <w:iCs/>
          <w:color w:val="000000"/>
          <w:sz w:val="28"/>
          <w:szCs w:val="28"/>
          <w:shd w:val="clear" w:color="auto" w:fill="FFFFFF"/>
          <w:lang w:val="vi-VN"/>
        </w:rPr>
        <w:t>điều kiện đủ</w:t>
      </w:r>
      <w:r w:rsidRPr="008C3B24">
        <w:rPr>
          <w:rFonts w:ascii="Times New Roman" w:eastAsia="Calibri" w:hAnsi="Times New Roman" w:cs="Times New Roman"/>
          <w:color w:val="000000"/>
          <w:sz w:val="28"/>
          <w:szCs w:val="28"/>
          <w:shd w:val="clear" w:color="auto" w:fill="FFFFFF"/>
          <w:lang w:val="vi-VN"/>
        </w:rPr>
        <w:t> để kết hợp tạo nên một thực thể được công nhận là “quốc gia tầm trung”.</w:t>
      </w:r>
      <w:r w:rsidRPr="00306643">
        <w:rPr>
          <w:rFonts w:ascii="Times New Roman" w:eastAsia="Calibri" w:hAnsi="Times New Roman" w:cs="Times New Roman"/>
          <w:color w:val="000000"/>
          <w:sz w:val="28"/>
          <w:szCs w:val="28"/>
          <w:shd w:val="clear" w:color="auto" w:fill="FFFFFF"/>
          <w:lang w:val="vi-VN"/>
        </w:rPr>
        <w:t xml:space="preserve"> </w:t>
      </w:r>
    </w:p>
    <w:p w:rsidR="00306643" w:rsidRPr="008C3B24" w:rsidRDefault="00306643" w:rsidP="00ED2C89">
      <w:pPr>
        <w:spacing w:after="0" w:line="360" w:lineRule="auto"/>
        <w:ind w:firstLine="720"/>
        <w:jc w:val="both"/>
        <w:rPr>
          <w:rFonts w:ascii="Times New Roman" w:eastAsia="Calibri" w:hAnsi="Times New Roman" w:cs="Times New Roman"/>
          <w:color w:val="000000"/>
          <w:sz w:val="28"/>
          <w:szCs w:val="28"/>
          <w:shd w:val="clear" w:color="auto" w:fill="FFFFFF"/>
          <w:lang w:val="vi-VN"/>
        </w:rPr>
      </w:pPr>
      <w:r w:rsidRPr="00306643">
        <w:rPr>
          <w:rFonts w:ascii="Times New Roman" w:eastAsia="Calibri" w:hAnsi="Times New Roman" w:cs="Times New Roman"/>
          <w:color w:val="000000"/>
          <w:sz w:val="28"/>
          <w:szCs w:val="28"/>
          <w:shd w:val="clear" w:color="auto" w:fill="FFFFFF"/>
          <w:lang w:val="vi-VN"/>
        </w:rPr>
        <w:t xml:space="preserve">- </w:t>
      </w:r>
      <w:r w:rsidRPr="008C3B24">
        <w:rPr>
          <w:rFonts w:ascii="Times New Roman" w:eastAsia="Calibri" w:hAnsi="Times New Roman" w:cs="Times New Roman"/>
          <w:color w:val="000000"/>
          <w:sz w:val="28"/>
          <w:szCs w:val="28"/>
          <w:shd w:val="clear" w:color="auto" w:fill="FFFFFF"/>
          <w:lang w:val="vi-VN"/>
        </w:rPr>
        <w:t>Các nước tầm trung có vị thế đặc thù trong hệ thống quốc tế. Nhóm nước này tuy có nguồn lực hạn chế, chưa đuổi kịp/cạnh tranh được với các nước lớn, nhất là về sức mạnh kinh tế, công nghệ, quốc phòng, song có lợi thế tương đồng với các quốc gia tầm trung khác và vượt trội so với các nước nhỏ, trình độ phát triển thấp. Vị thế đó, </w:t>
      </w:r>
      <w:r w:rsidRPr="008C3B24">
        <w:rPr>
          <w:rFonts w:ascii="Times New Roman" w:eastAsia="Calibri" w:hAnsi="Times New Roman" w:cs="Times New Roman"/>
          <w:i/>
          <w:iCs/>
          <w:color w:val="000000"/>
          <w:sz w:val="28"/>
          <w:szCs w:val="28"/>
          <w:shd w:val="clear" w:color="auto" w:fill="FFFFFF"/>
          <w:lang w:val="vi-VN"/>
        </w:rPr>
        <w:t>một mặt,</w:t>
      </w:r>
      <w:r w:rsidRPr="008C3B24">
        <w:rPr>
          <w:rFonts w:ascii="Times New Roman" w:eastAsia="Calibri" w:hAnsi="Times New Roman" w:cs="Times New Roman"/>
          <w:color w:val="000000"/>
          <w:sz w:val="28"/>
          <w:szCs w:val="28"/>
          <w:shd w:val="clear" w:color="auto" w:fill="FFFFFF"/>
          <w:lang w:val="vi-VN"/>
        </w:rPr>
        <w:t> có thể tạo nên áp lực phải thích ứng, phòng vệ trong thế “tiến thoái lưỡng nan” về ứng xử phù hợp của nước tầm trung với các bên (lớn hơn, ngang bằng, nhỏ hơn) trong một số hoàn cảnh; </w:t>
      </w:r>
      <w:r w:rsidRPr="008C3B24">
        <w:rPr>
          <w:rFonts w:ascii="Times New Roman" w:eastAsia="Calibri" w:hAnsi="Times New Roman" w:cs="Times New Roman"/>
          <w:i/>
          <w:iCs/>
          <w:color w:val="000000"/>
          <w:sz w:val="28"/>
          <w:szCs w:val="28"/>
          <w:shd w:val="clear" w:color="auto" w:fill="FFFFFF"/>
          <w:lang w:val="vi-VN"/>
        </w:rPr>
        <w:t>mặt khác, </w:t>
      </w:r>
      <w:r w:rsidRPr="008C3B24">
        <w:rPr>
          <w:rFonts w:ascii="Times New Roman" w:eastAsia="Calibri" w:hAnsi="Times New Roman" w:cs="Times New Roman"/>
          <w:color w:val="000000"/>
          <w:sz w:val="28"/>
          <w:szCs w:val="28"/>
          <w:shd w:val="clear" w:color="auto" w:fill="FFFFFF"/>
          <w:lang w:val="vi-VN"/>
        </w:rPr>
        <w:t>cũng tạo nhiều dư địa, cơ hội khi có được lòng tin lớn hơn của quốc tế về vai trò cầu nối, trung gian, xúc tác một cách xây dựng, thực tâm; tạo động lực chủ động, sáng tạo để tối ưu hóa không gian chiến lược chật hẹp và lựa chọn chính sách hạn chế, giúp duy trì khả năng độc lập, tự chủ, linh hoạt và đa dạng hóa, đa phương hóa quan hệ với các nước, trong đó có việc mở rộng, tăng cường mạng lưới quan hệ giữa các nước tầm trung với nhau để giảm áp lực từ cạnh tranh chiến lược các nước lớn; phát huy vai trò, sáng kiến đóng góp cho hòa bình, an ninh, hợp tác và phát triển của khu vực và thế giới. Dư địa, cơ hội đó sẽ tiếp tục được mở rộng hơn khi bên cạnh các “điểm nóng” nan giải về an ninh truyền thống, các vấn đề toàn cầu (an ninh phi truyền thống, an ninh con người) nổi lên ngày càng nhiều, càng phức tạp, tác động không loại trừ nước nào và cũng không một nước nào tự mình có thể giải quyết hiệu quả. Nhu cầu cần có sự chung tay, hợp tác rộng lớn về cả nguồn lực lẫn ý tưởng, sáng kiến dường như là vô tận, kéo theo xu hướng phát triển khó đảo ngược của xu thế đa phương và dân chủ hóa quan hệ quốc tế. Quốc gia tầm trung có vai trò không thể thiếu được trong xu hướng đó. </w:t>
      </w:r>
    </w:p>
    <w:p w:rsidR="00306643" w:rsidRPr="008C3B24" w:rsidRDefault="00306643" w:rsidP="00ED2C89">
      <w:pPr>
        <w:shd w:val="clear" w:color="auto" w:fill="FFFFFF"/>
        <w:spacing w:after="0" w:line="360" w:lineRule="auto"/>
        <w:ind w:firstLine="720"/>
        <w:jc w:val="both"/>
        <w:rPr>
          <w:rFonts w:ascii="Times New Roman" w:eastAsia="Times New Roman" w:hAnsi="Times New Roman" w:cs="Times New Roman"/>
          <w:color w:val="333333"/>
          <w:sz w:val="28"/>
          <w:szCs w:val="28"/>
          <w:lang w:val="vi-VN"/>
        </w:rPr>
      </w:pPr>
      <w:r w:rsidRPr="00306643">
        <w:rPr>
          <w:rFonts w:ascii="Times New Roman" w:eastAsia="Calibri" w:hAnsi="Times New Roman" w:cs="Times New Roman"/>
          <w:color w:val="000000"/>
          <w:sz w:val="28"/>
          <w:szCs w:val="28"/>
          <w:shd w:val="clear" w:color="auto" w:fill="FFFFFF"/>
          <w:lang w:val="vi-VN"/>
        </w:rPr>
        <w:t xml:space="preserve">- </w:t>
      </w:r>
      <w:r w:rsidRPr="00306643">
        <w:rPr>
          <w:rFonts w:ascii="Times New Roman" w:eastAsia="Times New Roman" w:hAnsi="Times New Roman" w:cs="Times New Roman"/>
          <w:color w:val="000000"/>
          <w:sz w:val="28"/>
          <w:szCs w:val="28"/>
          <w:lang w:val="vi-VN"/>
        </w:rPr>
        <w:t xml:space="preserve"> </w:t>
      </w:r>
      <w:r w:rsidRPr="008C3B24">
        <w:rPr>
          <w:rFonts w:ascii="Times New Roman" w:eastAsia="Times New Roman" w:hAnsi="Times New Roman" w:cs="Times New Roman"/>
          <w:color w:val="000000"/>
          <w:sz w:val="28"/>
          <w:szCs w:val="28"/>
          <w:lang w:val="vi-VN"/>
        </w:rPr>
        <w:t>Ngoại giao chuyên biệt như một phương thức và công cụ sẽ mang lại nhiều lợi ích về chiến lược, an ninh, phát triển và vị thế cho Việt Nam. Cụ thể:</w:t>
      </w:r>
    </w:p>
    <w:p w:rsidR="00306643" w:rsidRPr="008C3B24" w:rsidRDefault="00306643" w:rsidP="00ED2C89">
      <w:pPr>
        <w:shd w:val="clear" w:color="auto" w:fill="FFFFFF"/>
        <w:spacing w:after="0" w:line="360" w:lineRule="auto"/>
        <w:ind w:firstLine="720"/>
        <w:jc w:val="both"/>
        <w:rPr>
          <w:rFonts w:ascii="Times New Roman" w:eastAsia="Times New Roman" w:hAnsi="Times New Roman" w:cs="Times New Roman"/>
          <w:color w:val="333333"/>
          <w:sz w:val="28"/>
          <w:szCs w:val="28"/>
          <w:lang w:val="vi-VN"/>
        </w:rPr>
      </w:pPr>
      <w:r w:rsidRPr="008C3B24">
        <w:rPr>
          <w:rFonts w:ascii="Times New Roman" w:eastAsia="Times New Roman" w:hAnsi="Times New Roman" w:cs="Times New Roman"/>
          <w:i/>
          <w:iCs/>
          <w:color w:val="000000"/>
          <w:sz w:val="28"/>
          <w:szCs w:val="28"/>
          <w:lang w:val="vi-VN"/>
        </w:rPr>
        <w:lastRenderedPageBreak/>
        <w:t>Thứ nhất</w:t>
      </w:r>
      <w:r w:rsidRPr="008C3B24">
        <w:rPr>
          <w:rFonts w:ascii="Times New Roman" w:eastAsia="Times New Roman" w:hAnsi="Times New Roman" w:cs="Times New Roman"/>
          <w:color w:val="000000"/>
          <w:sz w:val="28"/>
          <w:szCs w:val="28"/>
          <w:lang w:val="vi-VN"/>
        </w:rPr>
        <w:t>, góp phần định hình, làm phong phú thêm bản sắc đối ngoại, “thương hiệu quốc gia” của Việt Nam trong khu vực và trên thế giới, là thành viên tích cực, có trách nhiệm của cộng đồng quốc tế, không chỉ quan tâm đến lợi ích của mình mà còn quan tâm, phối hợp, giúp đỡ các nước khác trong điều kiện, khả năng phù hợp.</w:t>
      </w:r>
    </w:p>
    <w:p w:rsidR="00306643" w:rsidRPr="008C3B24" w:rsidRDefault="00306643" w:rsidP="00ED2C89">
      <w:pPr>
        <w:shd w:val="clear" w:color="auto" w:fill="FFFFFF"/>
        <w:spacing w:after="0" w:line="360" w:lineRule="auto"/>
        <w:ind w:firstLine="720"/>
        <w:jc w:val="both"/>
        <w:rPr>
          <w:rFonts w:ascii="Times New Roman" w:eastAsia="Times New Roman" w:hAnsi="Times New Roman" w:cs="Times New Roman"/>
          <w:color w:val="333333"/>
          <w:sz w:val="28"/>
          <w:szCs w:val="28"/>
          <w:lang w:val="vi-VN"/>
        </w:rPr>
      </w:pPr>
      <w:r w:rsidRPr="008C3B24">
        <w:rPr>
          <w:rFonts w:ascii="Times New Roman" w:eastAsia="Times New Roman" w:hAnsi="Times New Roman" w:cs="Times New Roman"/>
          <w:i/>
          <w:iCs/>
          <w:color w:val="000000"/>
          <w:sz w:val="28"/>
          <w:szCs w:val="28"/>
          <w:lang w:val="vi-VN"/>
        </w:rPr>
        <w:t>Thứ hai</w:t>
      </w:r>
      <w:r w:rsidRPr="008C3B24">
        <w:rPr>
          <w:rFonts w:ascii="Times New Roman" w:eastAsia="Times New Roman" w:hAnsi="Times New Roman" w:cs="Times New Roman"/>
          <w:color w:val="000000"/>
          <w:sz w:val="28"/>
          <w:szCs w:val="28"/>
          <w:lang w:val="vi-VN"/>
        </w:rPr>
        <w:t>, thúc đẩy hợp tác trong các vấn đề phi chính trị, ít nhạy cảm, giúp mở rộng không gian, dư địa chiến lược, qua đó tăng cường xây dựng lòng tin, đan xen lợi ích với các đối tác, vừa duy trì được khả năng độc lập, tự chủ, vừa đẩy mạnh đa dạng hóa, đa phương hóa, phát huy vai trò, vị thế quốc tế của đất nước. Do đó, ngoại giao chuyên biệt đòi hỏi đáp ứng hai đặc tính cơ bản là lồng ghép chính sách (giữa đối ngoại và các lĩnh vực chuyên ngành) và phối hợp triển khai (giữa Bộ Ngoại giao, các cơ quan đại diện và các bộ, ngành, doanh nghiệp, địa phương). </w:t>
      </w:r>
    </w:p>
    <w:p w:rsidR="00306643" w:rsidRPr="008C3B24" w:rsidRDefault="00306643" w:rsidP="00ED2C89">
      <w:pPr>
        <w:shd w:val="clear" w:color="auto" w:fill="FFFFFF"/>
        <w:spacing w:after="0" w:line="360" w:lineRule="auto"/>
        <w:ind w:firstLine="720"/>
        <w:jc w:val="both"/>
        <w:rPr>
          <w:rFonts w:ascii="Times New Roman" w:eastAsia="Times New Roman" w:hAnsi="Times New Roman" w:cs="Times New Roman"/>
          <w:color w:val="333333"/>
          <w:sz w:val="28"/>
          <w:szCs w:val="28"/>
          <w:lang w:val="vi-VN"/>
        </w:rPr>
      </w:pPr>
      <w:r w:rsidRPr="008C3B24">
        <w:rPr>
          <w:rFonts w:ascii="Times New Roman" w:eastAsia="Times New Roman" w:hAnsi="Times New Roman" w:cs="Times New Roman"/>
          <w:i/>
          <w:iCs/>
          <w:color w:val="000000"/>
          <w:sz w:val="28"/>
          <w:szCs w:val="28"/>
          <w:lang w:val="vi-VN"/>
        </w:rPr>
        <w:t>Thứ ba</w:t>
      </w:r>
      <w:r w:rsidRPr="008C3B24">
        <w:rPr>
          <w:rFonts w:ascii="Times New Roman" w:eastAsia="Times New Roman" w:hAnsi="Times New Roman" w:cs="Times New Roman"/>
          <w:color w:val="000000"/>
          <w:sz w:val="28"/>
          <w:szCs w:val="28"/>
          <w:lang w:val="vi-VN"/>
        </w:rPr>
        <w:t>, góp phần đẩy mạnh hội nhập quốc tế sâu rộng, hiệu quả hơn theo tinh thần ngoại giao phục vụ phát triển, phối hợp với các bộ, ngành, địa phương chọn lựa và thúc đẩy hợp tác quốc tế trong các lĩnh vực/vấn đề phù hợp, mang tính chiến lược, dài hạn, qua đó thu hút, tranh thủ tối đa mọi nguồn lực bên ngoài để tiếp tục thúc đẩy công cuộc đổi mới, cải cách, nâng cao sức mạnh tổng hợp của đất nước.</w:t>
      </w:r>
    </w:p>
    <w:p w:rsidR="00306643" w:rsidRPr="008C3B24" w:rsidRDefault="00306643" w:rsidP="00ED2C89">
      <w:pPr>
        <w:shd w:val="clear" w:color="auto" w:fill="FFFFFF"/>
        <w:spacing w:after="0" w:line="360" w:lineRule="auto"/>
        <w:ind w:firstLine="720"/>
        <w:jc w:val="both"/>
        <w:rPr>
          <w:rFonts w:ascii="Times New Roman" w:eastAsia="Times New Roman" w:hAnsi="Times New Roman" w:cs="Times New Roman"/>
          <w:color w:val="333333"/>
          <w:sz w:val="28"/>
          <w:szCs w:val="28"/>
          <w:lang w:val="vi-VN"/>
        </w:rPr>
      </w:pPr>
      <w:r w:rsidRPr="008C3B24">
        <w:rPr>
          <w:rFonts w:ascii="Times New Roman" w:eastAsia="Times New Roman" w:hAnsi="Times New Roman" w:cs="Times New Roman"/>
          <w:i/>
          <w:iCs/>
          <w:color w:val="000000"/>
          <w:sz w:val="28"/>
          <w:szCs w:val="28"/>
          <w:lang w:val="vi-VN"/>
        </w:rPr>
        <w:t>Thứ tư</w:t>
      </w:r>
      <w:r w:rsidRPr="008C3B24">
        <w:rPr>
          <w:rFonts w:ascii="Times New Roman" w:eastAsia="Times New Roman" w:hAnsi="Times New Roman" w:cs="Times New Roman"/>
          <w:color w:val="000000"/>
          <w:sz w:val="28"/>
          <w:szCs w:val="28"/>
          <w:lang w:val="vi-VN"/>
        </w:rPr>
        <w:t>, cụ thể hóa triển khai chủ trương đẩy mạnh, nâng tầm đối ngoại đa phương đến năm 2030, phát huy vai trò nòng cốt, dẫn dắt, hòa giải tại các cơ chế đa phương có tầm quan trọng chiến lược với Việt Nam (trong đó có ASEAN), thông qua các sáng kiến, nỗ lực hợp tác trong những vấn đề/lĩnh vực cụ thể phù hợp với lợi ích, thế mạnh của ta và được khu vực, quốc tế quan tâm, nhất là các thách thức an ninh phi truyền thống, các vấn đề toàn cầu; đa dạng hóa các liên kết, hợp tác theo vấn đề/lĩnh vực cụ thể với các nước cùng lợi ích/quan điểm (like-minded), góp phần thúc đẩy chủ nghĩa đa phương, dân chủ hóa quan hệ quốc tế, xây dựng trật tự dựa trên luật pháp quốc tế.</w:t>
      </w:r>
    </w:p>
    <w:p w:rsidR="00306643" w:rsidRPr="008C3B24" w:rsidRDefault="00306643" w:rsidP="00ED2C89">
      <w:pPr>
        <w:shd w:val="clear" w:color="auto" w:fill="FFFFFF"/>
        <w:spacing w:after="0" w:line="360" w:lineRule="auto"/>
        <w:ind w:firstLine="720"/>
        <w:jc w:val="both"/>
        <w:rPr>
          <w:rFonts w:ascii="Times New Roman" w:eastAsia="Times New Roman" w:hAnsi="Times New Roman" w:cs="Times New Roman"/>
          <w:color w:val="333333"/>
          <w:sz w:val="28"/>
          <w:szCs w:val="28"/>
          <w:lang w:val="vi-VN"/>
        </w:rPr>
      </w:pPr>
      <w:r w:rsidRPr="008C3B24">
        <w:rPr>
          <w:rFonts w:ascii="Times New Roman" w:eastAsia="Times New Roman" w:hAnsi="Times New Roman" w:cs="Times New Roman"/>
          <w:i/>
          <w:iCs/>
          <w:color w:val="000000"/>
          <w:sz w:val="28"/>
          <w:szCs w:val="28"/>
          <w:lang w:val="vi-VN"/>
        </w:rPr>
        <w:t>Thứ năm</w:t>
      </w:r>
      <w:r w:rsidRPr="008C3B24">
        <w:rPr>
          <w:rFonts w:ascii="Times New Roman" w:eastAsia="Times New Roman" w:hAnsi="Times New Roman" w:cs="Times New Roman"/>
          <w:color w:val="000000"/>
          <w:sz w:val="28"/>
          <w:szCs w:val="28"/>
          <w:lang w:val="vi-VN"/>
        </w:rPr>
        <w:t xml:space="preserve">, việc triển khai hiệu quả ngoại giao chuyên biệt phụ thuộc nhiều vào định hướng xây dựng nền ngoại giao toàn diện, hiện đại thời gian tới; chú trọng nâng </w:t>
      </w:r>
      <w:r w:rsidRPr="008C3B24">
        <w:rPr>
          <w:rFonts w:ascii="Times New Roman" w:eastAsia="Times New Roman" w:hAnsi="Times New Roman" w:cs="Times New Roman"/>
          <w:color w:val="000000"/>
          <w:sz w:val="28"/>
          <w:szCs w:val="28"/>
          <w:lang w:val="vi-VN"/>
        </w:rPr>
        <w:lastRenderedPageBreak/>
        <w:t>cao năng lực thể chế, phối hợp liên ngành (toàn chính phủ) và phát triển nguồn nhân lực công tác đối ngoại ở trong nước, đặc biệt là phát huy vai trò cầu nối, xúc tác, song hành của mạng lưới các cơ quan đại diện của Việt Nam ở nước ngoài, tăng cường đào tạo đội ngũ cán bộ ngoại giao chuyên nghiệp, chính quy, hiện đại, được trang bị kiến thức tổng hợp, đa ngành và các kỹ năng phù hợp.</w:t>
      </w:r>
    </w:p>
    <w:p w:rsidR="00306643" w:rsidRPr="008C3B24" w:rsidRDefault="00306643" w:rsidP="00ED2C89">
      <w:pPr>
        <w:spacing w:after="0" w:line="360" w:lineRule="auto"/>
        <w:ind w:firstLine="720"/>
        <w:jc w:val="both"/>
        <w:rPr>
          <w:rFonts w:ascii="Times New Roman" w:eastAsia="Calibri" w:hAnsi="Times New Roman" w:cs="Times New Roman"/>
          <w:color w:val="000000"/>
          <w:sz w:val="28"/>
          <w:szCs w:val="28"/>
          <w:shd w:val="clear" w:color="auto" w:fill="FFFFFF"/>
          <w:lang w:val="vi-VN"/>
        </w:rPr>
      </w:pPr>
      <w:r w:rsidRPr="00306643">
        <w:rPr>
          <w:rFonts w:ascii="Times New Roman" w:eastAsia="Aptos" w:hAnsi="Times New Roman" w:cs="Times New Roman"/>
          <w:kern w:val="2"/>
          <w:sz w:val="28"/>
          <w:szCs w:val="28"/>
          <w:lang w:val="vi-VN"/>
        </w:rPr>
        <w:t xml:space="preserve">- Cuốn sách </w:t>
      </w:r>
      <w:r w:rsidRPr="008C3B24">
        <w:rPr>
          <w:rFonts w:ascii="Times New Roman" w:eastAsia="Calibri" w:hAnsi="Times New Roman" w:cs="Times New Roman"/>
          <w:color w:val="000000"/>
          <w:sz w:val="28"/>
          <w:szCs w:val="28"/>
          <w:shd w:val="clear" w:color="auto" w:fill="FFFFFF"/>
          <w:lang w:val="vi-VN"/>
        </w:rPr>
        <w:t>trình bày các nghiên cứu về quốc gia tầm trung và định hướng ngoại giao chuyên biệt - hàm ý với Việt Nam đến năm 2030, xây dựng lòng tin và nền tảng hợp tác trong chính sách đối ngoại của quốc gia tầm trung và nghiên cứu trong các lĩnh vực ngoại giao: ngoại giao trung gian hoà giải, ngoại giao số, ngoại giao công chúng, ngoại giao năng lượng, ngoại giao nước, ngoại giao y tế và ngoại giao vì bình đẳng giới và trao quyền cho phụ nữ</w:t>
      </w:r>
      <w:r w:rsidRPr="00306643">
        <w:rPr>
          <w:rFonts w:ascii="Times New Roman" w:eastAsia="Calibri" w:hAnsi="Times New Roman" w:cs="Times New Roman"/>
          <w:color w:val="000000"/>
          <w:sz w:val="28"/>
          <w:szCs w:val="28"/>
          <w:shd w:val="clear" w:color="auto" w:fill="FFFFFF"/>
          <w:lang w:val="vi-VN"/>
        </w:rPr>
        <w:t>.</w:t>
      </w:r>
      <w:r w:rsidRPr="00306643">
        <w:rPr>
          <w:rFonts w:ascii="Times New Roman" w:eastAsia="Aptos" w:hAnsi="Times New Roman" w:cs="Times New Roman"/>
          <w:kern w:val="2"/>
          <w:sz w:val="28"/>
          <w:szCs w:val="28"/>
          <w:lang w:val="vi-VN"/>
        </w:rPr>
        <w:t xml:space="preserve"> Nội dung cuốn sách phục vụ trực tiếp cho chuyên đề 1, 2, 4 và 7 của môn Quan hệ quốc tế: “Quan hệ quốc tế và hệ thống quan hệ quốc tế hiện nay”; “Cục diện thế giới” và “Các tổ chức quốc tế và nền ngoại giao đa phương hiện nay” và “Đường lối đối ngoại và chủ trương chủ động, tích cực hội nhập quốc tế của Đảng và Nhà nước Việt Nam”. Bên cạnh đó cuốn sách có giá trị tham khảo trong giảng dạy môn Chính trị học.</w:t>
      </w:r>
    </w:p>
    <w:p w:rsidR="00306643" w:rsidRPr="00306643" w:rsidRDefault="00306643" w:rsidP="00ED2C89">
      <w:pPr>
        <w:spacing w:after="0" w:line="360" w:lineRule="auto"/>
        <w:ind w:firstLine="720"/>
        <w:jc w:val="both"/>
        <w:rPr>
          <w:rFonts w:ascii="Times New Roman" w:eastAsia="Aptos" w:hAnsi="Times New Roman" w:cs="Times New Roman"/>
          <w:b/>
          <w:bCs/>
          <w:kern w:val="2"/>
          <w:sz w:val="28"/>
          <w:szCs w:val="28"/>
          <w:lang w:val="vi-VN"/>
        </w:rPr>
      </w:pPr>
      <w:r w:rsidRPr="00306643">
        <w:rPr>
          <w:rFonts w:ascii="Times New Roman" w:eastAsia="Aptos" w:hAnsi="Times New Roman" w:cs="Times New Roman"/>
          <w:b/>
          <w:kern w:val="2"/>
          <w:sz w:val="28"/>
          <w:szCs w:val="28"/>
          <w:lang w:val="vi-VN"/>
        </w:rPr>
        <w:t>4. Gợi mở những nội dung cốt lõi cần được trao đổi thảo luận</w:t>
      </w:r>
    </w:p>
    <w:p w:rsidR="00306643" w:rsidRPr="00306643" w:rsidRDefault="00306643" w:rsidP="00ED2C89">
      <w:pPr>
        <w:spacing w:after="0" w:line="360" w:lineRule="auto"/>
        <w:ind w:firstLine="720"/>
        <w:rPr>
          <w:rFonts w:ascii="Times New Roman" w:eastAsia="Aptos" w:hAnsi="Times New Roman" w:cs="Times New Roman"/>
          <w:bCs/>
          <w:kern w:val="2"/>
          <w:sz w:val="28"/>
          <w:szCs w:val="28"/>
          <w:lang w:val="vi-VN"/>
        </w:rPr>
      </w:pPr>
      <w:r w:rsidRPr="00306643">
        <w:rPr>
          <w:rFonts w:ascii="Times New Roman" w:eastAsia="Aptos" w:hAnsi="Times New Roman" w:cs="Times New Roman"/>
          <w:bCs/>
          <w:kern w:val="2"/>
          <w:sz w:val="28"/>
          <w:szCs w:val="28"/>
          <w:lang w:val="vi-VN"/>
        </w:rPr>
        <w:t xml:space="preserve">- Vấn đề 1: Mối quan hệ giữa quốc gia tầm trung và định hướng ngoại giao chuyên biệt? </w:t>
      </w:r>
    </w:p>
    <w:p w:rsidR="00306643" w:rsidRPr="00306643" w:rsidRDefault="00306643" w:rsidP="002176E2">
      <w:pPr>
        <w:spacing w:after="0" w:line="360" w:lineRule="auto"/>
        <w:ind w:firstLine="720"/>
        <w:rPr>
          <w:rFonts w:ascii="Times New Roman" w:eastAsia="Aptos" w:hAnsi="Times New Roman" w:cs="Times New Roman"/>
          <w:bCs/>
          <w:kern w:val="2"/>
          <w:sz w:val="28"/>
          <w:szCs w:val="28"/>
          <w:lang w:val="vi-VN"/>
        </w:rPr>
      </w:pPr>
      <w:r w:rsidRPr="00306643">
        <w:rPr>
          <w:rFonts w:ascii="Times New Roman" w:eastAsia="Aptos" w:hAnsi="Times New Roman" w:cs="Times New Roman"/>
          <w:bCs/>
          <w:kern w:val="2"/>
          <w:sz w:val="28"/>
          <w:szCs w:val="28"/>
          <w:lang w:val="vi-VN"/>
        </w:rPr>
        <w:t>- Vấn đề 2: Ngoại giao chuyên biệt: Hướng đi mới của ngoại giao Việt Nam đến năm 2030?</w:t>
      </w:r>
      <w:bookmarkStart w:id="1" w:name="_GoBack"/>
      <w:bookmarkEnd w:id="1"/>
    </w:p>
    <w:p w:rsidR="00306643" w:rsidRPr="00306643" w:rsidRDefault="00306643" w:rsidP="00306643">
      <w:pPr>
        <w:spacing w:line="360" w:lineRule="auto"/>
        <w:rPr>
          <w:rFonts w:ascii="Times New Roman" w:eastAsia="Aptos" w:hAnsi="Times New Roman" w:cs="Times New Roman"/>
          <w:bCs/>
          <w:i/>
          <w:iCs/>
          <w:kern w:val="2"/>
          <w:sz w:val="28"/>
          <w:szCs w:val="28"/>
          <w:lang w:val="vi-VN"/>
        </w:rPr>
      </w:pPr>
      <w:r w:rsidRPr="00306643">
        <w:rPr>
          <w:rFonts w:ascii="Times New Roman" w:eastAsia="Aptos" w:hAnsi="Times New Roman" w:cs="Times New Roman"/>
          <w:bCs/>
          <w:i/>
          <w:iCs/>
          <w:kern w:val="2"/>
          <w:sz w:val="28"/>
          <w:szCs w:val="28"/>
          <w:lang w:val="vi-VN"/>
        </w:rPr>
        <w:t xml:space="preserve">                                                                    Hà Nội, ngày </w:t>
      </w:r>
      <w:r>
        <w:rPr>
          <w:rFonts w:ascii="Times New Roman" w:eastAsia="Aptos" w:hAnsi="Times New Roman" w:cs="Times New Roman"/>
          <w:bCs/>
          <w:i/>
          <w:iCs/>
          <w:kern w:val="2"/>
          <w:sz w:val="28"/>
          <w:szCs w:val="28"/>
          <w:lang w:val="vi-VN"/>
        </w:rPr>
        <w:t>08</w:t>
      </w:r>
      <w:r w:rsidRPr="00306643">
        <w:rPr>
          <w:rFonts w:ascii="Times New Roman" w:eastAsia="Aptos" w:hAnsi="Times New Roman" w:cs="Times New Roman"/>
          <w:bCs/>
          <w:i/>
          <w:iCs/>
          <w:kern w:val="2"/>
          <w:sz w:val="28"/>
          <w:szCs w:val="28"/>
          <w:lang w:val="vi-VN"/>
        </w:rPr>
        <w:t xml:space="preserve"> tháng </w:t>
      </w:r>
      <w:r>
        <w:rPr>
          <w:rFonts w:ascii="Times New Roman" w:eastAsia="Aptos" w:hAnsi="Times New Roman" w:cs="Times New Roman"/>
          <w:bCs/>
          <w:i/>
          <w:iCs/>
          <w:kern w:val="2"/>
          <w:sz w:val="28"/>
          <w:szCs w:val="28"/>
          <w:lang w:val="vi-VN"/>
        </w:rPr>
        <w:t>11</w:t>
      </w:r>
      <w:r w:rsidRPr="00306643">
        <w:rPr>
          <w:rFonts w:ascii="Times New Roman" w:eastAsia="Aptos" w:hAnsi="Times New Roman" w:cs="Times New Roman"/>
          <w:bCs/>
          <w:i/>
          <w:iCs/>
          <w:kern w:val="2"/>
          <w:sz w:val="28"/>
          <w:szCs w:val="28"/>
          <w:lang w:val="vi-VN"/>
        </w:rPr>
        <w:t xml:space="preserve"> năm 2025</w:t>
      </w:r>
    </w:p>
    <w:tbl>
      <w:tblPr>
        <w:tblStyle w:val="TableGrid1"/>
        <w:tblW w:w="100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3"/>
        <w:gridCol w:w="236"/>
      </w:tblGrid>
      <w:tr w:rsidR="00306643" w:rsidRPr="00ED2C89" w:rsidTr="00E42D8D">
        <w:tc>
          <w:tcPr>
            <w:tcW w:w="9853" w:type="dxa"/>
            <w:hideMark/>
          </w:tcPr>
          <w:p w:rsidR="00306643" w:rsidRPr="00306643" w:rsidRDefault="00ED2C89" w:rsidP="00306643">
            <w:pPr>
              <w:spacing w:line="360" w:lineRule="auto"/>
              <w:rPr>
                <w:rFonts w:eastAsia="Aptos" w:cs="Times New Roman"/>
                <w:bCs/>
                <w:i/>
                <w:iCs/>
                <w:szCs w:val="28"/>
                <w:lang w:val="vi-VN"/>
              </w:rPr>
            </w:pPr>
            <w:r w:rsidRPr="00ED2C89">
              <w:rPr>
                <w:rFonts w:eastAsia="Aptos" w:cs="Times New Roman"/>
                <w:b/>
                <w:szCs w:val="28"/>
                <w:lang w:val="vi-VN"/>
              </w:rPr>
              <w:t xml:space="preserve">                                                                      </w:t>
            </w:r>
            <w:r w:rsidR="00306643" w:rsidRPr="00306643">
              <w:rPr>
                <w:rFonts w:eastAsia="Aptos" w:cs="Times New Roman"/>
                <w:b/>
                <w:szCs w:val="28"/>
                <w:lang w:val="vi-VN"/>
              </w:rPr>
              <w:t xml:space="preserve">CHỦ THỂ GIỚI THIỆU SPKH                                 </w:t>
            </w:r>
          </w:p>
          <w:p w:rsidR="00306643" w:rsidRPr="00306643" w:rsidRDefault="00306643" w:rsidP="00306643">
            <w:pPr>
              <w:spacing w:line="360" w:lineRule="auto"/>
              <w:rPr>
                <w:rFonts w:eastAsia="Aptos" w:cs="Times New Roman"/>
                <w:bCs/>
                <w:i/>
                <w:iCs/>
                <w:szCs w:val="28"/>
                <w:lang w:val="vi-VN"/>
              </w:rPr>
            </w:pPr>
          </w:p>
          <w:p w:rsidR="00306643" w:rsidRPr="00306643" w:rsidRDefault="00306643" w:rsidP="00306643">
            <w:pPr>
              <w:spacing w:line="360" w:lineRule="auto"/>
              <w:rPr>
                <w:rFonts w:eastAsia="Aptos" w:cs="Times New Roman"/>
                <w:bCs/>
                <w:i/>
                <w:iCs/>
                <w:szCs w:val="28"/>
                <w:lang w:val="vi-VN"/>
              </w:rPr>
            </w:pPr>
          </w:p>
          <w:p w:rsidR="00306643" w:rsidRPr="00306643" w:rsidRDefault="00306643" w:rsidP="00306643">
            <w:pPr>
              <w:spacing w:line="360" w:lineRule="auto"/>
              <w:rPr>
                <w:rFonts w:eastAsia="Aptos" w:cs="Times New Roman"/>
                <w:b/>
                <w:bCs/>
                <w:iCs/>
                <w:szCs w:val="28"/>
                <w:lang w:val="vi-VN"/>
              </w:rPr>
            </w:pPr>
            <w:r w:rsidRPr="00306643">
              <w:rPr>
                <w:rFonts w:eastAsia="Aptos" w:cs="Times New Roman"/>
                <w:bCs/>
                <w:i/>
                <w:iCs/>
                <w:szCs w:val="28"/>
                <w:lang w:val="vi-VN"/>
              </w:rPr>
              <w:t xml:space="preserve">       </w:t>
            </w:r>
            <w:r w:rsidR="00ED2C89" w:rsidRPr="00ED2C89">
              <w:rPr>
                <w:rFonts w:eastAsia="Aptos" w:cs="Times New Roman"/>
                <w:bCs/>
                <w:i/>
                <w:iCs/>
                <w:szCs w:val="28"/>
                <w:lang w:val="vi-VN"/>
              </w:rPr>
              <w:t xml:space="preserve"> </w:t>
            </w:r>
            <w:r w:rsidR="00ED2C89">
              <w:rPr>
                <w:rFonts w:eastAsia="Aptos" w:cs="Times New Roman"/>
                <w:bCs/>
                <w:i/>
                <w:iCs/>
                <w:szCs w:val="28"/>
              </w:rPr>
              <w:t xml:space="preserve">                                                                     </w:t>
            </w:r>
            <w:r w:rsidRPr="00306643">
              <w:rPr>
                <w:rFonts w:eastAsia="Aptos" w:cs="Times New Roman"/>
                <w:b/>
                <w:bCs/>
                <w:iCs/>
                <w:szCs w:val="28"/>
                <w:lang w:val="vi-VN"/>
              </w:rPr>
              <w:t xml:space="preserve">Trần Thị Huyền Trang                                           </w:t>
            </w:r>
          </w:p>
        </w:tc>
        <w:tc>
          <w:tcPr>
            <w:tcW w:w="236" w:type="dxa"/>
            <w:hideMark/>
          </w:tcPr>
          <w:p w:rsidR="00306643" w:rsidRPr="00306643" w:rsidRDefault="00306643" w:rsidP="00306643">
            <w:pPr>
              <w:spacing w:line="360" w:lineRule="auto"/>
              <w:rPr>
                <w:rFonts w:eastAsia="Aptos" w:cs="Times New Roman"/>
                <w:b/>
                <w:szCs w:val="28"/>
                <w:lang w:val="vi-VN"/>
              </w:rPr>
            </w:pPr>
            <w:r w:rsidRPr="00306643">
              <w:rPr>
                <w:rFonts w:eastAsia="Aptos" w:cs="Times New Roman"/>
                <w:b/>
                <w:szCs w:val="28"/>
                <w:lang w:val="vi-VN"/>
              </w:rPr>
              <w:t xml:space="preserve">                            </w:t>
            </w:r>
          </w:p>
        </w:tc>
      </w:tr>
    </w:tbl>
    <w:p w:rsidR="00306643" w:rsidRPr="00306643" w:rsidRDefault="00306643" w:rsidP="00306643">
      <w:pPr>
        <w:spacing w:after="200" w:line="360" w:lineRule="auto"/>
        <w:rPr>
          <w:rFonts w:ascii="Times New Roman" w:eastAsia="Calibri" w:hAnsi="Times New Roman" w:cs="Times New Roman"/>
          <w:sz w:val="28"/>
          <w:szCs w:val="28"/>
          <w:lang w:val="vi-VN"/>
        </w:rPr>
      </w:pPr>
    </w:p>
    <w:p w:rsidR="00AC3A16" w:rsidRPr="00ED2C89" w:rsidRDefault="002176E2">
      <w:pPr>
        <w:rPr>
          <w:lang w:val="vi-VN"/>
        </w:rPr>
      </w:pPr>
    </w:p>
    <w:sectPr w:rsidR="00AC3A16" w:rsidRPr="00ED2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43"/>
    <w:rsid w:val="0009655D"/>
    <w:rsid w:val="00111EAA"/>
    <w:rsid w:val="002176E2"/>
    <w:rsid w:val="00306643"/>
    <w:rsid w:val="006B1BF6"/>
    <w:rsid w:val="008C3B24"/>
    <w:rsid w:val="00CF5A5D"/>
    <w:rsid w:val="00EC6EE4"/>
    <w:rsid w:val="00ED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99ED"/>
  <w15:chartTrackingRefBased/>
  <w15:docId w15:val="{F7F5F415-2E0E-4B74-8F7B-851D06A9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306643"/>
    <w:pPr>
      <w:spacing w:after="0" w:line="240" w:lineRule="auto"/>
    </w:pPr>
    <w:rPr>
      <w:rFonts w:ascii="Times New Roman" w:hAnsi="Times New Roman"/>
      <w:kern w:val="2"/>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E3F84-A5B3-440D-BCAE-6871C1AACBAB}"/>
</file>

<file path=customXml/itemProps2.xml><?xml version="1.0" encoding="utf-8"?>
<ds:datastoreItem xmlns:ds="http://schemas.openxmlformats.org/officeDocument/2006/customXml" ds:itemID="{1B9CF71F-FD20-4A1F-9AAA-CE5ED2CF46FE}"/>
</file>

<file path=customXml/itemProps3.xml><?xml version="1.0" encoding="utf-8"?>
<ds:datastoreItem xmlns:ds="http://schemas.openxmlformats.org/officeDocument/2006/customXml" ds:itemID="{C8D466CF-C29B-4180-A408-B1700E382881}"/>
</file>

<file path=docProps/app.xml><?xml version="1.0" encoding="utf-8"?>
<Properties xmlns="http://schemas.openxmlformats.org/officeDocument/2006/extended-properties" xmlns:vt="http://schemas.openxmlformats.org/officeDocument/2006/docPropsVTypes">
  <Template>Normal</Template>
  <TotalTime>230</TotalTime>
  <Pages>13</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7</cp:revision>
  <dcterms:created xsi:type="dcterms:W3CDTF">2025-12-03T08:28:00Z</dcterms:created>
  <dcterms:modified xsi:type="dcterms:W3CDTF">2025-12-23T07:36:00Z</dcterms:modified>
</cp:coreProperties>
</file>